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802C9" w14:textId="77777777" w:rsidR="00345F00" w:rsidRPr="003572F0" w:rsidRDefault="00345F00" w:rsidP="00345F00">
      <w:pPr>
        <w:widowControl w:val="0"/>
        <w:autoSpaceDE w:val="0"/>
        <w:autoSpaceDN w:val="0"/>
        <w:jc w:val="center"/>
        <w:rPr>
          <w:rFonts w:ascii="Univers" w:hAnsi="Univers" w:cs="Univers"/>
          <w:b/>
          <w:sz w:val="18"/>
          <w:szCs w:val="14"/>
          <w:lang w:val="en-US"/>
        </w:rPr>
      </w:pPr>
      <w:r w:rsidRPr="003572F0">
        <w:rPr>
          <w:rFonts w:ascii="Univers" w:hAnsi="Univers" w:cs="Univers"/>
          <w:b/>
          <w:sz w:val="18"/>
          <w:szCs w:val="14"/>
          <w:lang w:val="en-US"/>
        </w:rPr>
        <w:t>Allgemeine Geschäftsbedingungen für Lieferungen und Leistungen der SLAT-Gesellschaften</w:t>
      </w:r>
    </w:p>
    <w:p w14:paraId="2F3CED73"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b/>
          <w:sz w:val="15"/>
          <w:szCs w:val="15"/>
          <w:lang w:val="en-US"/>
        </w:rPr>
      </w:pPr>
      <w:r w:rsidRPr="00345F00">
        <w:rPr>
          <w:rFonts w:ascii="Univers" w:hAnsi="Univers" w:cs="Univers"/>
          <w:b/>
          <w:sz w:val="14"/>
          <w:szCs w:val="14"/>
          <w:lang w:val="en-US"/>
        </w:rPr>
        <w:t xml:space="preserve">I. </w:t>
      </w:r>
      <w:r w:rsidRPr="00345F00">
        <w:rPr>
          <w:rFonts w:ascii="Univers" w:hAnsi="Univers" w:cs="Univers"/>
          <w:b/>
          <w:sz w:val="14"/>
          <w:szCs w:val="14"/>
          <w:lang w:val="en-US"/>
        </w:rPr>
        <w:tab/>
      </w:r>
      <w:r w:rsidRPr="003572F0">
        <w:rPr>
          <w:rFonts w:asciiTheme="minorHAnsi" w:hAnsiTheme="minorHAnsi" w:cs="Univers"/>
          <w:b/>
          <w:sz w:val="15"/>
          <w:szCs w:val="15"/>
          <w:lang w:val="en-US"/>
        </w:rPr>
        <w:t>Vertragsabschluss</w:t>
      </w:r>
    </w:p>
    <w:p w14:paraId="2D7AAA9B"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ab/>
        <w:t>Allen Vertragsabschlüssen mit SLAT liegen ausschließlich die nachstehenden Bedingungen zugrunde. Abweichende Einkaufsbedingungen des Bestellers gelten nur mit unserer schriftlichen Zustimmung. Unsere Angebote sind stets freibleibend. Ein Vertrag kommt erst mit unserer schriftlichen Bestätigung oder durch Lieferung zustande.</w:t>
      </w:r>
    </w:p>
    <w:p w14:paraId="1BC2E0AF" w14:textId="77777777" w:rsidR="00345F00" w:rsidRPr="003572F0" w:rsidRDefault="00345F00" w:rsidP="00852129">
      <w:pPr>
        <w:widowControl w:val="0"/>
        <w:tabs>
          <w:tab w:val="left" w:pos="284"/>
        </w:tabs>
        <w:autoSpaceDE w:val="0"/>
        <w:autoSpaceDN w:val="0"/>
        <w:spacing w:after="0"/>
        <w:ind w:left="720" w:hanging="720"/>
        <w:jc w:val="both"/>
        <w:rPr>
          <w:rFonts w:asciiTheme="minorHAnsi" w:hAnsiTheme="minorHAnsi" w:cs="Univers"/>
          <w:b/>
          <w:sz w:val="15"/>
          <w:szCs w:val="15"/>
          <w:lang w:val="en-US"/>
        </w:rPr>
      </w:pPr>
      <w:r w:rsidRPr="003572F0">
        <w:rPr>
          <w:rFonts w:asciiTheme="minorHAnsi" w:hAnsiTheme="minorHAnsi" w:cs="Univers"/>
          <w:b/>
          <w:sz w:val="15"/>
          <w:szCs w:val="15"/>
          <w:lang w:val="en-US"/>
        </w:rPr>
        <w:t>II.</w:t>
      </w:r>
      <w:r w:rsidRPr="003572F0">
        <w:rPr>
          <w:rFonts w:asciiTheme="minorHAnsi" w:hAnsiTheme="minorHAnsi" w:cs="Univers"/>
          <w:b/>
          <w:sz w:val="15"/>
          <w:szCs w:val="15"/>
          <w:lang w:val="en-US"/>
        </w:rPr>
        <w:tab/>
        <w:t>Preise und Zahlungsbedingungen</w:t>
      </w:r>
    </w:p>
    <w:p w14:paraId="6B84C9F6" w14:textId="5A300DB8" w:rsidR="00345F00" w:rsidRPr="003572F0" w:rsidRDefault="00345F00" w:rsidP="2844D020">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2844D020">
        <w:rPr>
          <w:rFonts w:asciiTheme="minorHAnsi" w:hAnsiTheme="minorHAnsi" w:cs="Univers"/>
          <w:sz w:val="15"/>
          <w:szCs w:val="15"/>
          <w:lang w:val="de-DE"/>
        </w:rPr>
        <w:t>1.</w:t>
      </w:r>
      <w:r w:rsidRPr="00E91CFF">
        <w:rPr>
          <w:lang w:val="en-US"/>
        </w:rPr>
        <w:tab/>
      </w:r>
      <w:r w:rsidRPr="2844D020">
        <w:rPr>
          <w:rFonts w:asciiTheme="minorHAnsi" w:hAnsiTheme="minorHAnsi" w:cs="Univers"/>
          <w:sz w:val="15"/>
          <w:szCs w:val="15"/>
          <w:lang w:val="de-DE"/>
        </w:rPr>
        <w:t xml:space="preserve">Unsere Preise verstehen sich ab Werk einschließlich Verpackung, ohne Transport und Versicherungskosten und zuzüglich Mehrwertsteuer. </w:t>
      </w:r>
      <w:r w:rsidRPr="2844D020">
        <w:rPr>
          <w:rFonts w:asciiTheme="minorHAnsi" w:hAnsiTheme="minorHAnsi" w:cs="Univers"/>
          <w:sz w:val="15"/>
          <w:szCs w:val="15"/>
          <w:lang w:val="en-US"/>
        </w:rPr>
        <w:t>Solange im Einzelfall nichts anderes vereinbart wird, sind unsere Rechnungen innerhalb von 30 Tagen, gerechnet ab dem Rechnungsdatum, zur Zahlung fällig.</w:t>
      </w:r>
    </w:p>
    <w:p w14:paraId="61F49D42" w14:textId="794CDED1" w:rsidR="00345F00" w:rsidRPr="008548AA" w:rsidRDefault="00345F00" w:rsidP="2844D020">
      <w:pPr>
        <w:widowControl w:val="0"/>
        <w:tabs>
          <w:tab w:val="left" w:pos="284"/>
        </w:tabs>
        <w:autoSpaceDE w:val="0"/>
        <w:autoSpaceDN w:val="0"/>
        <w:spacing w:after="0"/>
        <w:ind w:left="284" w:hanging="284"/>
        <w:jc w:val="both"/>
        <w:rPr>
          <w:rFonts w:asciiTheme="minorHAnsi" w:hAnsiTheme="minorHAnsi" w:cs="Univers"/>
          <w:sz w:val="15"/>
          <w:szCs w:val="15"/>
          <w:lang w:val="de-DE"/>
        </w:rPr>
      </w:pPr>
      <w:r w:rsidRPr="2844D020">
        <w:rPr>
          <w:rFonts w:asciiTheme="minorHAnsi" w:hAnsiTheme="minorHAnsi" w:cs="Univers"/>
          <w:sz w:val="15"/>
          <w:szCs w:val="15"/>
          <w:lang w:val="en-US"/>
        </w:rPr>
        <w:t xml:space="preserve">2.    Von Kunden, die erstmals bei SLAT bestellen, verlangen wir Zahlung per Nachnahme oder durch Vorauskasse. </w:t>
      </w:r>
      <w:r w:rsidRPr="2844D020">
        <w:rPr>
          <w:rFonts w:asciiTheme="minorHAnsi" w:hAnsiTheme="minorHAnsi" w:cs="Univers"/>
          <w:sz w:val="15"/>
          <w:szCs w:val="15"/>
          <w:lang w:val="de-DE"/>
        </w:rPr>
        <w:t>Bei Bestellungen mit einem Warenwert bis zu €</w:t>
      </w:r>
      <w:r w:rsidR="4D82F211" w:rsidRPr="2844D020">
        <w:rPr>
          <w:rFonts w:asciiTheme="minorHAnsi" w:hAnsiTheme="minorHAnsi" w:cs="Univers"/>
          <w:sz w:val="15"/>
          <w:szCs w:val="15"/>
          <w:lang w:val="de-DE"/>
        </w:rPr>
        <w:t>30</w:t>
      </w:r>
      <w:r w:rsidRPr="2844D020">
        <w:rPr>
          <w:rFonts w:asciiTheme="minorHAnsi" w:hAnsiTheme="minorHAnsi" w:cs="Univers"/>
          <w:sz w:val="15"/>
          <w:szCs w:val="15"/>
          <w:lang w:val="de-DE"/>
        </w:rPr>
        <w:t>0,00 netto berechnen wir einen pauschalen Aufpreis von € 80,00.</w:t>
      </w:r>
    </w:p>
    <w:p w14:paraId="4FFCCF86"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3.</w:t>
      </w:r>
      <w:r w:rsidRPr="003572F0">
        <w:rPr>
          <w:rFonts w:asciiTheme="minorHAnsi" w:hAnsiTheme="minorHAnsi" w:cs="Univers"/>
          <w:sz w:val="15"/>
          <w:szCs w:val="15"/>
          <w:lang w:val="en-US"/>
        </w:rPr>
        <w:tab/>
        <w:t>Wird SLAT nach Vertragsschluss eine wesentliche Verschlechterung der Vermögensverhältnisse des Bestellers bekannt - egal, wann diese tatsächlich eingetreten ist - so kann SLAT Vorauszahlungen oder Sicherheiten verlangen und die Leistung bis zur Erfüllung dieses Verlangens verweigern. Dasselbe gilt, wenn der Besteller nach Vertragsabschluss mit der Erfüllung anderer Pflichten, egal aus welchem Rechtsgrund, in Verzug gerät. Bei Weigerung des Bestellers ist SLAT berechtigt, vom Vertrag zurückzutreten und Schadensersatz wegen Nichterfüllung zu verlangen.</w:t>
      </w:r>
    </w:p>
    <w:p w14:paraId="4568A7CA" w14:textId="77777777" w:rsidR="00345F00" w:rsidRPr="003572F0" w:rsidRDefault="00345F00" w:rsidP="00852129">
      <w:pPr>
        <w:widowControl w:val="0"/>
        <w:tabs>
          <w:tab w:val="left" w:pos="284"/>
        </w:tabs>
        <w:autoSpaceDE w:val="0"/>
        <w:autoSpaceDN w:val="0"/>
        <w:spacing w:after="0"/>
        <w:ind w:left="720" w:hanging="720"/>
        <w:jc w:val="both"/>
        <w:rPr>
          <w:rFonts w:asciiTheme="minorHAnsi" w:hAnsiTheme="minorHAnsi" w:cs="Univers"/>
          <w:b/>
          <w:sz w:val="15"/>
          <w:szCs w:val="15"/>
        </w:rPr>
      </w:pPr>
      <w:r w:rsidRPr="003572F0">
        <w:rPr>
          <w:rFonts w:asciiTheme="minorHAnsi" w:hAnsiTheme="minorHAnsi" w:cs="Univers"/>
          <w:b/>
          <w:sz w:val="15"/>
          <w:szCs w:val="15"/>
        </w:rPr>
        <w:t>III.</w:t>
      </w:r>
      <w:r w:rsidRPr="003572F0">
        <w:rPr>
          <w:rFonts w:asciiTheme="minorHAnsi" w:hAnsiTheme="minorHAnsi" w:cs="Univers"/>
          <w:b/>
          <w:sz w:val="15"/>
          <w:szCs w:val="15"/>
        </w:rPr>
        <w:tab/>
        <w:t>Lieferzeit, Lieferverzug, Gefahrtragung</w:t>
      </w:r>
    </w:p>
    <w:p w14:paraId="3101166E" w14:textId="77777777" w:rsidR="00345F00" w:rsidRPr="003572F0" w:rsidRDefault="00345F00" w:rsidP="00852129">
      <w:pPr>
        <w:widowControl w:val="0"/>
        <w:numPr>
          <w:ilvl w:val="0"/>
          <w:numId w:val="6"/>
        </w:numPr>
        <w:tabs>
          <w:tab w:val="left" w:pos="284"/>
        </w:tabs>
        <w:autoSpaceDE w:val="0"/>
        <w:autoSpaceDN w:val="0"/>
        <w:spacing w:after="0"/>
        <w:jc w:val="both"/>
        <w:rPr>
          <w:rFonts w:asciiTheme="minorHAnsi" w:hAnsiTheme="minorHAnsi" w:cs="Univers"/>
          <w:sz w:val="15"/>
          <w:szCs w:val="15"/>
          <w:lang w:val="en-US"/>
        </w:rPr>
      </w:pPr>
      <w:r w:rsidRPr="003572F0">
        <w:rPr>
          <w:rFonts w:asciiTheme="minorHAnsi" w:hAnsiTheme="minorHAnsi" w:cs="Univers"/>
          <w:sz w:val="15"/>
          <w:szCs w:val="15"/>
          <w:lang w:val="en-US"/>
        </w:rPr>
        <w:t xml:space="preserve">Lieferfristen sind nur bei schriftlicher Vereinbarung verbindlich. Maßgebender Zeitpunkt ist in der Regel der Bereitstellungs- oder Versendezeitpunkt. </w:t>
      </w:r>
    </w:p>
    <w:p w14:paraId="1CD5FE27" w14:textId="43E5B4FB" w:rsidR="00345F00" w:rsidRPr="003572F0" w:rsidRDefault="00345F00" w:rsidP="2844D020">
      <w:pPr>
        <w:widowControl w:val="0"/>
        <w:numPr>
          <w:ilvl w:val="0"/>
          <w:numId w:val="6"/>
        </w:numPr>
        <w:tabs>
          <w:tab w:val="left" w:pos="284"/>
        </w:tabs>
        <w:autoSpaceDE w:val="0"/>
        <w:autoSpaceDN w:val="0"/>
        <w:spacing w:after="0"/>
        <w:jc w:val="both"/>
        <w:rPr>
          <w:rFonts w:asciiTheme="minorHAnsi" w:hAnsiTheme="minorHAnsi" w:cs="Univers"/>
          <w:sz w:val="15"/>
          <w:szCs w:val="15"/>
        </w:rPr>
      </w:pPr>
      <w:r w:rsidRPr="2844D020">
        <w:rPr>
          <w:rFonts w:asciiTheme="minorHAnsi" w:hAnsiTheme="minorHAnsi" w:cs="Univers"/>
          <w:sz w:val="15"/>
          <w:szCs w:val="15"/>
          <w:lang w:val="de-DE"/>
        </w:rPr>
        <w:t xml:space="preserve">Bei Lieferverzug hat der Besteller eine angemessene Nachfrist zu setzen. Liefert SLAT auch nach einer vom Besteller gesetzten Nachfrist von 3 Wochen nicht, so kann der Besteller vom Vertrag zurücktreten. </w:t>
      </w:r>
      <w:r w:rsidRPr="2844D020">
        <w:rPr>
          <w:rFonts w:asciiTheme="minorHAnsi" w:hAnsiTheme="minorHAnsi" w:cs="Univers"/>
          <w:sz w:val="15"/>
          <w:szCs w:val="15"/>
        </w:rPr>
        <w:t>Weitergehende Ansprüche des Bestellers bestehen nur, wenn die nicht rechtzeitige Lieferung durch SLAT mindestens auf grober Fahrlässigkeit beruht.</w:t>
      </w:r>
    </w:p>
    <w:p w14:paraId="33853463" w14:textId="3734CB08" w:rsidR="00345F00" w:rsidRPr="008548AA" w:rsidRDefault="00345F00" w:rsidP="2844D020">
      <w:pPr>
        <w:widowControl w:val="0"/>
        <w:numPr>
          <w:ilvl w:val="0"/>
          <w:numId w:val="6"/>
        </w:numPr>
        <w:tabs>
          <w:tab w:val="left" w:pos="284"/>
        </w:tabs>
        <w:autoSpaceDE w:val="0"/>
        <w:autoSpaceDN w:val="0"/>
        <w:spacing w:after="0"/>
        <w:jc w:val="both"/>
        <w:rPr>
          <w:rFonts w:asciiTheme="minorHAnsi" w:hAnsiTheme="minorHAnsi" w:cs="Univers"/>
          <w:sz w:val="15"/>
          <w:szCs w:val="15"/>
          <w:lang w:val="de-DE"/>
        </w:rPr>
      </w:pPr>
      <w:r w:rsidRPr="2844D020">
        <w:rPr>
          <w:rFonts w:asciiTheme="minorHAnsi" w:hAnsiTheme="minorHAnsi" w:cs="Univers"/>
          <w:sz w:val="15"/>
          <w:szCs w:val="15"/>
          <w:lang w:val="en-US"/>
        </w:rPr>
        <w:t xml:space="preserve"> </w:t>
      </w:r>
      <w:r w:rsidRPr="2844D020">
        <w:rPr>
          <w:rFonts w:asciiTheme="minorHAnsi" w:hAnsiTheme="minorHAnsi" w:cs="Univers"/>
          <w:sz w:val="15"/>
          <w:szCs w:val="15"/>
          <w:lang w:val="de-DE"/>
        </w:rPr>
        <w:t xml:space="preserve">In jedem Fall ist die Haftung auf den zum Zeitpunkt des Vertragsabschlusses voraussehbaren Schaden begrenzt. Die Gefahr der Beschädigung oder des Verlusts der von uns gelieferten Sachen während des Transports zum Bestimmungsort trägt der Besteller. </w:t>
      </w:r>
    </w:p>
    <w:p w14:paraId="6E218A7F" w14:textId="77777777" w:rsidR="00345F00" w:rsidRPr="00E91CFF" w:rsidRDefault="00345F00" w:rsidP="00852129">
      <w:pPr>
        <w:widowControl w:val="0"/>
        <w:tabs>
          <w:tab w:val="left" w:pos="284"/>
        </w:tabs>
        <w:autoSpaceDE w:val="0"/>
        <w:autoSpaceDN w:val="0"/>
        <w:spacing w:after="0"/>
        <w:ind w:left="720" w:hanging="720"/>
        <w:jc w:val="both"/>
        <w:rPr>
          <w:rFonts w:asciiTheme="minorHAnsi" w:hAnsiTheme="minorHAnsi" w:cs="Univers"/>
          <w:b/>
          <w:sz w:val="15"/>
          <w:szCs w:val="15"/>
          <w:lang w:val="de-DE"/>
        </w:rPr>
      </w:pPr>
      <w:r w:rsidRPr="00E91CFF">
        <w:rPr>
          <w:rFonts w:asciiTheme="minorHAnsi" w:hAnsiTheme="minorHAnsi" w:cs="Univers"/>
          <w:b/>
          <w:sz w:val="15"/>
          <w:szCs w:val="15"/>
          <w:lang w:val="de-DE"/>
        </w:rPr>
        <w:t>IV.</w:t>
      </w:r>
      <w:r w:rsidRPr="00E91CFF">
        <w:rPr>
          <w:rFonts w:asciiTheme="minorHAnsi" w:hAnsiTheme="minorHAnsi" w:cs="Univers"/>
          <w:b/>
          <w:sz w:val="15"/>
          <w:szCs w:val="15"/>
          <w:lang w:val="de-DE"/>
        </w:rPr>
        <w:tab/>
        <w:t>Eigentumsvorbehalt</w:t>
      </w:r>
    </w:p>
    <w:p w14:paraId="52569336" w14:textId="77777777" w:rsidR="00345F00" w:rsidRPr="00E91CFF"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de-DE"/>
        </w:rPr>
      </w:pPr>
      <w:r w:rsidRPr="00E91CFF">
        <w:rPr>
          <w:rFonts w:asciiTheme="minorHAnsi" w:hAnsiTheme="minorHAnsi" w:cs="Univers"/>
          <w:sz w:val="15"/>
          <w:szCs w:val="15"/>
          <w:lang w:val="de-DE"/>
        </w:rPr>
        <w:t>1.</w:t>
      </w:r>
      <w:r w:rsidRPr="00E91CFF">
        <w:rPr>
          <w:rFonts w:asciiTheme="minorHAnsi" w:hAnsiTheme="minorHAnsi" w:cs="Univers"/>
          <w:sz w:val="15"/>
          <w:szCs w:val="15"/>
          <w:lang w:val="de-DE"/>
        </w:rPr>
        <w:tab/>
        <w:t>Die gelieferte Ware bleibt das Eigentum von SLAT bis zur vollständigen Bezahlung sämtlicher Forderungen aus der Geschäftsverbindung mit dem Besteller, insbesondere auch bis zur Einlösung sämtlicher in Zahlung gegebener Schecks oder Wechsel.</w:t>
      </w:r>
    </w:p>
    <w:p w14:paraId="005AFDE9" w14:textId="77777777" w:rsidR="00345F00" w:rsidRPr="00E91CFF"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de-DE"/>
        </w:rPr>
      </w:pPr>
      <w:r w:rsidRPr="00E91CFF">
        <w:rPr>
          <w:rFonts w:asciiTheme="minorHAnsi" w:hAnsiTheme="minorHAnsi" w:cs="Univers"/>
          <w:sz w:val="15"/>
          <w:szCs w:val="15"/>
          <w:lang w:val="de-DE"/>
        </w:rPr>
        <w:t>2.</w:t>
      </w:r>
      <w:r w:rsidRPr="00E91CFF">
        <w:rPr>
          <w:rFonts w:asciiTheme="minorHAnsi" w:hAnsiTheme="minorHAnsi" w:cs="Univers"/>
          <w:sz w:val="15"/>
          <w:szCs w:val="15"/>
          <w:lang w:val="de-DE"/>
        </w:rPr>
        <w:tab/>
        <w:t>Wird die von SLAT gelieferte Sache mit Sachen des Bestellers oder anderer Lieferanten, fest verbunden, so entsteht Miteigentum von SLAT an der neuen Sache in Höhe des Rechnungswertes.</w:t>
      </w:r>
    </w:p>
    <w:p w14:paraId="0DE92353" w14:textId="2D1A7035" w:rsidR="00345F00" w:rsidRPr="008548AA" w:rsidRDefault="00345F00" w:rsidP="2844D020">
      <w:pPr>
        <w:widowControl w:val="0"/>
        <w:tabs>
          <w:tab w:val="left" w:pos="284"/>
        </w:tabs>
        <w:autoSpaceDE w:val="0"/>
        <w:autoSpaceDN w:val="0"/>
        <w:spacing w:after="0"/>
        <w:ind w:left="284" w:hanging="284"/>
        <w:jc w:val="both"/>
        <w:rPr>
          <w:rFonts w:asciiTheme="minorHAnsi" w:hAnsiTheme="minorHAnsi" w:cs="Univers"/>
          <w:sz w:val="15"/>
          <w:szCs w:val="15"/>
          <w:lang w:val="de-DE"/>
        </w:rPr>
      </w:pPr>
      <w:r w:rsidRPr="2844D020">
        <w:rPr>
          <w:rFonts w:asciiTheme="minorHAnsi" w:hAnsiTheme="minorHAnsi" w:cs="Univers"/>
          <w:sz w:val="15"/>
          <w:szCs w:val="15"/>
          <w:lang w:val="de-DE"/>
        </w:rPr>
        <w:t>3.</w:t>
      </w:r>
      <w:r w:rsidRPr="00E91CFF">
        <w:rPr>
          <w:lang w:val="de-DE"/>
        </w:rPr>
        <w:tab/>
      </w:r>
      <w:r w:rsidRPr="2844D020">
        <w:rPr>
          <w:rFonts w:asciiTheme="minorHAnsi" w:hAnsiTheme="minorHAnsi" w:cs="Univers"/>
          <w:sz w:val="15"/>
          <w:szCs w:val="15"/>
          <w:lang w:val="de-DE"/>
        </w:rPr>
        <w:t>Solange unser Vertragspartner nicht im Zahlungsverzug ist, darf er die Vorbehaltsware im ordnungsgemäßen Geschäftsgang verarbeiten und veräußern. Verpfändungen oder Sicherungsübereignungen sind unzulässig. Die aus dem Weiterverkauf der Vorbehaltsware resultierenden Forderungen gegen Dritte werden vom Käufer bereits heute sicherungshalber an SLAT abgetreten.</w:t>
      </w:r>
    </w:p>
    <w:p w14:paraId="21D79111"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rPr>
      </w:pPr>
      <w:r w:rsidRPr="00E91CFF">
        <w:rPr>
          <w:rFonts w:asciiTheme="minorHAnsi" w:hAnsiTheme="minorHAnsi" w:cs="Univers"/>
          <w:sz w:val="15"/>
          <w:szCs w:val="15"/>
          <w:lang w:val="de-DE"/>
        </w:rPr>
        <w:t>4.</w:t>
      </w:r>
      <w:r w:rsidRPr="00E91CFF">
        <w:rPr>
          <w:rFonts w:asciiTheme="minorHAnsi" w:hAnsiTheme="minorHAnsi" w:cs="Univers"/>
          <w:sz w:val="15"/>
          <w:szCs w:val="15"/>
          <w:lang w:val="de-DE"/>
        </w:rPr>
        <w:tab/>
        <w:t xml:space="preserve">Die Pfändung der Vorbehaltsware oder deren Rücknahme aufgrund des Eigentumsvorbehalts bedeutet keinen Rücktritt vom Vertrag. </w:t>
      </w:r>
      <w:r w:rsidRPr="003572F0">
        <w:rPr>
          <w:rFonts w:asciiTheme="minorHAnsi" w:hAnsiTheme="minorHAnsi" w:cs="Univers"/>
          <w:sz w:val="15"/>
          <w:szCs w:val="15"/>
        </w:rPr>
        <w:t>Sämtliche Kosten der Rücknahme und der Verwertung des Vertragsgegenstandes trägt der Käufer.</w:t>
      </w:r>
    </w:p>
    <w:p w14:paraId="2FF86839" w14:textId="77777777" w:rsidR="00345F00" w:rsidRPr="003572F0" w:rsidRDefault="00345F00" w:rsidP="00852129">
      <w:pPr>
        <w:widowControl w:val="0"/>
        <w:tabs>
          <w:tab w:val="left" w:pos="284"/>
        </w:tabs>
        <w:autoSpaceDE w:val="0"/>
        <w:autoSpaceDN w:val="0"/>
        <w:spacing w:after="0"/>
        <w:jc w:val="both"/>
        <w:rPr>
          <w:rFonts w:asciiTheme="minorHAnsi" w:hAnsiTheme="minorHAnsi" w:cs="Univers"/>
          <w:b/>
          <w:sz w:val="15"/>
          <w:szCs w:val="15"/>
          <w:lang w:val="en-US"/>
        </w:rPr>
      </w:pPr>
      <w:r w:rsidRPr="003572F0">
        <w:rPr>
          <w:rFonts w:asciiTheme="minorHAnsi" w:hAnsiTheme="minorHAnsi" w:cs="Univers"/>
          <w:b/>
          <w:sz w:val="15"/>
          <w:szCs w:val="15"/>
          <w:lang w:val="en-US"/>
        </w:rPr>
        <w:t>V.</w:t>
      </w:r>
      <w:r w:rsidRPr="003572F0">
        <w:rPr>
          <w:rFonts w:asciiTheme="minorHAnsi" w:hAnsiTheme="minorHAnsi" w:cs="Univers"/>
          <w:b/>
          <w:sz w:val="15"/>
          <w:szCs w:val="15"/>
          <w:lang w:val="en-US"/>
        </w:rPr>
        <w:tab/>
        <w:t>Gewährleistung</w:t>
      </w:r>
    </w:p>
    <w:p w14:paraId="77FD025A"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1.</w:t>
      </w:r>
      <w:r w:rsidRPr="003572F0">
        <w:rPr>
          <w:rFonts w:asciiTheme="minorHAnsi" w:hAnsiTheme="minorHAnsi" w:cs="Univers"/>
          <w:sz w:val="15"/>
          <w:szCs w:val="15"/>
          <w:lang w:val="en-US"/>
        </w:rPr>
        <w:tab/>
        <w:t xml:space="preserve">Ist die von SLAT gelieferte Ware mangelhaft, so hat SLAT nach eigener Wahl nachzubessern oder Ersatz zu liefern. </w:t>
      </w:r>
    </w:p>
    <w:p w14:paraId="59A05823"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ab/>
        <w:t xml:space="preserve">Schlägt die Nachbesserung oder Ersatzlieferung fehl, kann der Besteller, soweit es sich um einen erheblichen Mangel handelt, vom Vertrag zurücktreten oder Herabsetzung des Preises verlangen. </w:t>
      </w:r>
    </w:p>
    <w:p w14:paraId="340540B1"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ab/>
        <w:t>Erweist sich eine von SLAT gegebene Beschaffenheits- oder Haltbarkeitsgarantie als unzutreffend, so kann der Besteller anstelle eines der vorgenannten Rechte Schadensersatz verlangen, sofern SLAT diesen Mangel verschuldet hat.</w:t>
      </w:r>
    </w:p>
    <w:p w14:paraId="0D015DC6" w14:textId="47DF992F" w:rsidR="00345F00" w:rsidRPr="008548AA" w:rsidRDefault="00345F00" w:rsidP="2844D020">
      <w:pPr>
        <w:widowControl w:val="0"/>
        <w:tabs>
          <w:tab w:val="left" w:pos="284"/>
        </w:tabs>
        <w:autoSpaceDE w:val="0"/>
        <w:autoSpaceDN w:val="0"/>
        <w:spacing w:after="0"/>
        <w:ind w:left="284" w:hanging="284"/>
        <w:jc w:val="both"/>
        <w:rPr>
          <w:rFonts w:asciiTheme="minorHAnsi" w:hAnsiTheme="minorHAnsi" w:cs="Univers"/>
          <w:sz w:val="15"/>
          <w:szCs w:val="15"/>
          <w:lang w:val="de-DE"/>
        </w:rPr>
      </w:pPr>
      <w:r w:rsidRPr="2844D020">
        <w:rPr>
          <w:rFonts w:asciiTheme="minorHAnsi" w:hAnsiTheme="minorHAnsi" w:cs="Univers"/>
          <w:sz w:val="15"/>
          <w:szCs w:val="15"/>
          <w:lang w:val="de-DE"/>
        </w:rPr>
        <w:t>2.</w:t>
      </w:r>
      <w:r w:rsidRPr="00E91CFF">
        <w:rPr>
          <w:lang w:val="en-GB"/>
        </w:rPr>
        <w:tab/>
      </w:r>
      <w:r w:rsidRPr="2844D020">
        <w:rPr>
          <w:rFonts w:asciiTheme="minorHAnsi" w:hAnsiTheme="minorHAnsi" w:cs="Univers"/>
          <w:sz w:val="15"/>
          <w:szCs w:val="15"/>
          <w:lang w:val="de-DE"/>
        </w:rPr>
        <w:t>Sind bei der Anlieferung Schäden an der Verpackung ersichtlich, so sind diese sofort dem Transporteur anzuzeigen. Gleichzeitig ist der Inhalt der Sendung</w:t>
      </w:r>
      <w:r w:rsidR="5CD2958D" w:rsidRPr="2844D020">
        <w:rPr>
          <w:rFonts w:asciiTheme="minorHAnsi" w:hAnsiTheme="minorHAnsi" w:cs="Univers"/>
          <w:sz w:val="15"/>
          <w:szCs w:val="15"/>
          <w:lang w:val="de-DE"/>
        </w:rPr>
        <w:t xml:space="preserve"> </w:t>
      </w:r>
      <w:r w:rsidRPr="2844D020">
        <w:rPr>
          <w:rFonts w:asciiTheme="minorHAnsi" w:hAnsiTheme="minorHAnsi" w:cs="Univers"/>
          <w:sz w:val="15"/>
          <w:szCs w:val="15"/>
          <w:lang w:val="de-DE"/>
        </w:rPr>
        <w:t xml:space="preserve">auf äußere Mängel zu untersuchen. Mängelrügen müssen bei offensichtlichen Mängeln innerhalb von 48 Stunden, bei anderen Mängeln spätestens innerhalb von 5 Kalendertagen nach der Inbetriebnahme bei SLAT eingehen. Alle Mängelrügen müssen schriftlich (Fax, </w:t>
      </w:r>
      <w:r w:rsidR="3545AD36" w:rsidRPr="2844D020">
        <w:rPr>
          <w:rFonts w:asciiTheme="minorHAnsi" w:hAnsiTheme="minorHAnsi" w:cs="Univers"/>
          <w:sz w:val="15"/>
          <w:szCs w:val="15"/>
          <w:lang w:val="de-DE"/>
        </w:rPr>
        <w:t>E-Mail</w:t>
      </w:r>
      <w:r w:rsidRPr="2844D020">
        <w:rPr>
          <w:rFonts w:asciiTheme="minorHAnsi" w:hAnsiTheme="minorHAnsi" w:cs="Univers"/>
          <w:sz w:val="15"/>
          <w:szCs w:val="15"/>
          <w:lang w:val="de-DE"/>
        </w:rPr>
        <w:t xml:space="preserve"> reichen aus) erfolgen. Dabei ist der festgestellte Mangel genau zu beschreiben und der Ort, wo sich die mangelhaften Teile befinden, anzugeben. SLAT muss Gelegenheit zur Besichtigung der mangelhaften Teile gegeben werden.</w:t>
      </w:r>
    </w:p>
    <w:p w14:paraId="7A6EF70F"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E91CFF">
        <w:rPr>
          <w:rFonts w:asciiTheme="minorHAnsi" w:hAnsiTheme="minorHAnsi" w:cs="Univers"/>
          <w:sz w:val="15"/>
          <w:szCs w:val="15"/>
          <w:lang w:val="de-DE"/>
        </w:rPr>
        <w:t>3.</w:t>
      </w:r>
      <w:r w:rsidRPr="00E91CFF">
        <w:rPr>
          <w:rFonts w:asciiTheme="minorHAnsi" w:hAnsiTheme="minorHAnsi" w:cs="Univers"/>
          <w:sz w:val="15"/>
          <w:szCs w:val="15"/>
          <w:lang w:val="de-DE"/>
        </w:rPr>
        <w:tab/>
        <w:t xml:space="preserve">SLAT übernimmt keine Gewährleistung bei Nichtbeachtung seiner jeweils gültigen Montage- und Einstellungsrichtlinien bzw. der Richtlinien von Zulieferern, deren Produkte mit unseren verbunden werden. </w:t>
      </w:r>
      <w:r w:rsidRPr="003572F0">
        <w:rPr>
          <w:rFonts w:asciiTheme="minorHAnsi" w:hAnsiTheme="minorHAnsi" w:cs="Univers"/>
          <w:sz w:val="15"/>
          <w:szCs w:val="15"/>
          <w:lang w:val="en-US"/>
        </w:rPr>
        <w:t>Dasselbe gilt bei eigenmächtiger Änderung der Einstellungen durch den Besteller oder durch Dritte.</w:t>
      </w:r>
    </w:p>
    <w:p w14:paraId="1B977550"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4.</w:t>
      </w:r>
      <w:r w:rsidRPr="003572F0">
        <w:rPr>
          <w:rFonts w:asciiTheme="minorHAnsi" w:hAnsiTheme="minorHAnsi" w:cs="Univers"/>
          <w:sz w:val="15"/>
          <w:szCs w:val="15"/>
          <w:lang w:val="en-US"/>
        </w:rPr>
        <w:tab/>
        <w:t>Liegt eine rechtzeitig erhobene und berechtigte Mängelrüge vor, so kann der Besteller die vorstehend dargelegten Rechte geltend machen. Weitergehende Ansprüche des Bestellers, auch weitergehende Schadensersatzansprüche, bestehen nicht, solange SLAT nicht mindestens grobe Fahrlässigkeit vorzuwerfen ist. In jedem Fall ist die Haftung auf den zum Zeitpunkt des Vertragsabschlusses voraussehbaren Schaden begrenzt.</w:t>
      </w:r>
    </w:p>
    <w:p w14:paraId="22B9F645" w14:textId="77777777" w:rsidR="00345F00" w:rsidRPr="003572F0" w:rsidRDefault="00345F00" w:rsidP="00852129">
      <w:pPr>
        <w:widowControl w:val="0"/>
        <w:tabs>
          <w:tab w:val="left" w:pos="284"/>
        </w:tabs>
        <w:autoSpaceDE w:val="0"/>
        <w:autoSpaceDN w:val="0"/>
        <w:spacing w:after="0"/>
        <w:ind w:left="284" w:hanging="284"/>
        <w:jc w:val="both"/>
        <w:rPr>
          <w:rFonts w:asciiTheme="minorHAnsi" w:hAnsiTheme="minorHAnsi" w:cs="Univers"/>
          <w:sz w:val="15"/>
          <w:szCs w:val="15"/>
          <w:lang w:val="en-US"/>
        </w:rPr>
      </w:pPr>
      <w:r w:rsidRPr="008548AA">
        <w:rPr>
          <w:rFonts w:asciiTheme="minorHAnsi" w:hAnsiTheme="minorHAnsi" w:cs="Univers"/>
          <w:sz w:val="15"/>
          <w:szCs w:val="15"/>
          <w:lang w:val="de-DE"/>
        </w:rPr>
        <w:t>5.</w:t>
      </w:r>
      <w:r w:rsidRPr="008548AA">
        <w:rPr>
          <w:rFonts w:asciiTheme="minorHAnsi" w:hAnsiTheme="minorHAnsi" w:cs="Univers"/>
          <w:sz w:val="15"/>
          <w:szCs w:val="15"/>
          <w:lang w:val="de-DE"/>
        </w:rPr>
        <w:tab/>
        <w:t xml:space="preserve">Die Gewährleistungsfrist für die von SLAT gelieferten Produkte, beträgt 24 Monate. </w:t>
      </w:r>
      <w:r w:rsidRPr="003572F0">
        <w:rPr>
          <w:rFonts w:asciiTheme="minorHAnsi" w:hAnsiTheme="minorHAnsi" w:cs="Univers"/>
          <w:sz w:val="15"/>
          <w:szCs w:val="15"/>
          <w:lang w:val="en-US"/>
        </w:rPr>
        <w:t xml:space="preserve">Diese Frist beginnt  mit dem Lieferdatum. </w:t>
      </w:r>
    </w:p>
    <w:p w14:paraId="4A9450BB" w14:textId="77777777" w:rsidR="00345F00" w:rsidRPr="003572F0" w:rsidRDefault="00345F00" w:rsidP="00852129">
      <w:pPr>
        <w:tabs>
          <w:tab w:val="left" w:pos="284"/>
        </w:tabs>
        <w:spacing w:after="0"/>
        <w:rPr>
          <w:rFonts w:asciiTheme="minorHAnsi" w:hAnsiTheme="minorHAnsi" w:cs="Univers"/>
          <w:b/>
          <w:sz w:val="15"/>
          <w:szCs w:val="15"/>
          <w:lang w:val="en-US"/>
        </w:rPr>
      </w:pPr>
      <w:r w:rsidRPr="003572F0">
        <w:rPr>
          <w:rFonts w:asciiTheme="minorHAnsi" w:hAnsiTheme="minorHAnsi" w:cs="Univers"/>
          <w:b/>
          <w:sz w:val="15"/>
          <w:szCs w:val="15"/>
          <w:lang w:val="en-US"/>
        </w:rPr>
        <w:t>VI.</w:t>
      </w:r>
      <w:r w:rsidRPr="003572F0">
        <w:rPr>
          <w:rFonts w:asciiTheme="minorHAnsi" w:hAnsiTheme="minorHAnsi" w:cs="Univers"/>
          <w:b/>
          <w:sz w:val="15"/>
          <w:szCs w:val="15"/>
          <w:lang w:val="en-US"/>
        </w:rPr>
        <w:tab/>
        <w:t>Anwendungstechnische Beratung</w:t>
      </w:r>
    </w:p>
    <w:p w14:paraId="4C56446D" w14:textId="77777777" w:rsidR="00345F00" w:rsidRPr="003572F0" w:rsidRDefault="00345F00" w:rsidP="00852129">
      <w:pPr>
        <w:tabs>
          <w:tab w:val="left" w:pos="284"/>
        </w:tabs>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1.</w:t>
      </w:r>
      <w:r w:rsidRPr="003572F0">
        <w:rPr>
          <w:rFonts w:asciiTheme="minorHAnsi" w:hAnsiTheme="minorHAnsi" w:cs="Univers"/>
          <w:sz w:val="15"/>
          <w:szCs w:val="15"/>
          <w:lang w:val="en-US"/>
        </w:rPr>
        <w:tab/>
        <w:t>Unsere anwendungstechnische Beratung in Wort und Schrift soll dem Besteller lediglich die bestmögliche Verwendung unserer Produkte erläutern. Sie befreit den Besteller nicht von seiner Verpflichtung, sich durch eigene Prüfung von der Eignung unserer Produkte für den von ihm beabsichtigten Zweck zu überzeugen. Der Besteller ist verpflichtet, dafür zu sorgen, dass unsere anwendungstechnische Beratung in Wort und Schrift an die Personen weitergegeben wird, die dafür letztlich die Verantwortung tragen.</w:t>
      </w:r>
    </w:p>
    <w:p w14:paraId="61E47831" w14:textId="77777777" w:rsidR="00345F00" w:rsidRPr="003572F0" w:rsidRDefault="00345F00" w:rsidP="00852129">
      <w:pPr>
        <w:tabs>
          <w:tab w:val="left" w:pos="284"/>
        </w:tabs>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2.</w:t>
      </w:r>
      <w:r w:rsidRPr="003572F0">
        <w:rPr>
          <w:rFonts w:asciiTheme="minorHAnsi" w:hAnsiTheme="minorHAnsi" w:cs="Univers"/>
          <w:sz w:val="15"/>
          <w:szCs w:val="15"/>
          <w:lang w:val="en-US"/>
        </w:rPr>
        <w:tab/>
        <w:t>Ist der Besteller der Meinung, SLAT eine fehlerhafte anwendungstechnische Beratung vorwerfen zu können, so hat er dies unverzüglich nach der Feststellung dieser Pflichtverletzung zu veranlassen. Für diesen Fall sind die unter Ziffer V dargelegten Bestimmungen maßgebend. Wie bei der Verletzung anderer Nebenpflichten haftet SLAT in den genannten Fällen nur dann, wenn mindestens grobe Fahrlässigkeit vorliegt. In jedem Fall wird die Haftung auf den zum Zeitpunkt des Vertragsabschlusses voraussehbaren Schaden begrenzt.</w:t>
      </w:r>
    </w:p>
    <w:p w14:paraId="7F32A5C5" w14:textId="77777777" w:rsidR="00345F00" w:rsidRPr="003572F0" w:rsidRDefault="00345F00" w:rsidP="00852129">
      <w:pPr>
        <w:tabs>
          <w:tab w:val="left" w:pos="284"/>
        </w:tabs>
        <w:spacing w:after="0"/>
        <w:ind w:left="284" w:hanging="284"/>
        <w:jc w:val="both"/>
        <w:rPr>
          <w:rFonts w:asciiTheme="minorHAnsi" w:hAnsiTheme="minorHAnsi" w:cs="Univers"/>
          <w:b/>
          <w:sz w:val="15"/>
          <w:szCs w:val="15"/>
          <w:lang w:val="en-US"/>
        </w:rPr>
      </w:pPr>
      <w:r w:rsidRPr="003572F0">
        <w:rPr>
          <w:rFonts w:asciiTheme="minorHAnsi" w:hAnsiTheme="minorHAnsi" w:cs="Univers"/>
          <w:b/>
          <w:sz w:val="15"/>
          <w:szCs w:val="15"/>
          <w:lang w:val="en-US"/>
        </w:rPr>
        <w:t>VII.</w:t>
      </w:r>
      <w:r w:rsidRPr="003572F0">
        <w:rPr>
          <w:rFonts w:asciiTheme="minorHAnsi" w:hAnsiTheme="minorHAnsi" w:cs="Univers"/>
          <w:b/>
          <w:sz w:val="15"/>
          <w:szCs w:val="15"/>
          <w:lang w:val="en-US"/>
        </w:rPr>
        <w:tab/>
        <w:t>Unterlagen</w:t>
      </w:r>
    </w:p>
    <w:p w14:paraId="3E9405D6" w14:textId="77777777" w:rsidR="00345F00" w:rsidRPr="003572F0" w:rsidRDefault="00345F00" w:rsidP="00852129">
      <w:pPr>
        <w:tabs>
          <w:tab w:val="left" w:pos="284"/>
        </w:tabs>
        <w:spacing w:after="0"/>
        <w:ind w:left="284" w:hanging="284"/>
        <w:jc w:val="both"/>
        <w:rPr>
          <w:rFonts w:asciiTheme="minorHAnsi" w:hAnsiTheme="minorHAnsi" w:cs="Univers"/>
          <w:sz w:val="15"/>
          <w:szCs w:val="15"/>
          <w:lang w:val="en-US"/>
        </w:rPr>
      </w:pPr>
      <w:r w:rsidRPr="003572F0">
        <w:rPr>
          <w:rFonts w:asciiTheme="minorHAnsi" w:hAnsiTheme="minorHAnsi" w:cs="Univers"/>
          <w:sz w:val="15"/>
          <w:szCs w:val="15"/>
          <w:lang w:val="en-US"/>
        </w:rPr>
        <w:tab/>
        <w:t>Abbildungen, Zeichnungen und sonstige Unterlagen, die SLAT seinen Kunden übergibt, bleiben das Eigentum von SLAT. Insoweit bestehen alle Urheberrechte auf Dauer fort.</w:t>
      </w:r>
    </w:p>
    <w:p w14:paraId="455EEB21" w14:textId="77777777" w:rsidR="00345F00" w:rsidRPr="003572F0" w:rsidRDefault="00345F00" w:rsidP="00852129">
      <w:pPr>
        <w:tabs>
          <w:tab w:val="left" w:pos="284"/>
        </w:tabs>
        <w:spacing w:after="0"/>
        <w:ind w:left="284" w:hanging="284"/>
        <w:jc w:val="both"/>
        <w:rPr>
          <w:rFonts w:asciiTheme="minorHAnsi" w:hAnsiTheme="minorHAnsi" w:cs="Univers"/>
          <w:b/>
          <w:sz w:val="15"/>
          <w:szCs w:val="15"/>
          <w:lang w:val="en-US"/>
        </w:rPr>
      </w:pPr>
      <w:r w:rsidRPr="003572F0">
        <w:rPr>
          <w:rFonts w:asciiTheme="minorHAnsi" w:hAnsiTheme="minorHAnsi" w:cs="Univers"/>
          <w:b/>
          <w:sz w:val="15"/>
          <w:szCs w:val="15"/>
          <w:lang w:val="en-US"/>
        </w:rPr>
        <w:t>VIII.</w:t>
      </w:r>
      <w:r w:rsidRPr="003572F0">
        <w:rPr>
          <w:rFonts w:asciiTheme="minorHAnsi" w:hAnsiTheme="minorHAnsi" w:cs="Univers"/>
          <w:b/>
          <w:sz w:val="15"/>
          <w:szCs w:val="15"/>
          <w:lang w:val="en-US"/>
        </w:rPr>
        <w:tab/>
        <w:t>Erfüllungsort, anwendbares Recht und Gerichtsstand</w:t>
      </w:r>
    </w:p>
    <w:p w14:paraId="17289530" w14:textId="5917355D" w:rsidR="00345F00" w:rsidRPr="008548AA" w:rsidRDefault="00345F00" w:rsidP="2844D020">
      <w:pPr>
        <w:tabs>
          <w:tab w:val="left" w:pos="284"/>
        </w:tabs>
        <w:spacing w:after="0"/>
        <w:ind w:left="284" w:hanging="284"/>
        <w:jc w:val="both"/>
        <w:rPr>
          <w:rFonts w:asciiTheme="minorHAnsi" w:hAnsiTheme="minorHAnsi" w:cs="Univers"/>
          <w:sz w:val="15"/>
          <w:szCs w:val="15"/>
          <w:lang w:val="de-DE"/>
        </w:rPr>
      </w:pPr>
      <w:r w:rsidRPr="2844D020">
        <w:rPr>
          <w:rFonts w:asciiTheme="minorHAnsi" w:hAnsiTheme="minorHAnsi" w:cs="Univers"/>
          <w:sz w:val="15"/>
          <w:szCs w:val="15"/>
          <w:lang w:val="de-DE"/>
        </w:rPr>
        <w:t>1.</w:t>
      </w:r>
      <w:r w:rsidRPr="00E91CFF">
        <w:rPr>
          <w:lang w:val="en-GB"/>
        </w:rPr>
        <w:tab/>
      </w:r>
      <w:r w:rsidRPr="2844D020">
        <w:rPr>
          <w:rFonts w:asciiTheme="minorHAnsi" w:hAnsiTheme="minorHAnsi" w:cs="Univers"/>
          <w:sz w:val="15"/>
          <w:szCs w:val="15"/>
          <w:lang w:val="de-DE"/>
        </w:rPr>
        <w:t>Erfüllungsort für unsere Lieferungen und Leistungen sowie für die Zahlung des Bestellers der Sitz von SLAT in Stuttgart.</w:t>
      </w:r>
    </w:p>
    <w:p w14:paraId="336DE8C4" w14:textId="77777777" w:rsidR="00345F00" w:rsidRPr="00E91CFF" w:rsidRDefault="00345F00" w:rsidP="00852129">
      <w:pPr>
        <w:tabs>
          <w:tab w:val="left" w:pos="284"/>
        </w:tabs>
        <w:spacing w:after="0"/>
        <w:ind w:left="284" w:hanging="284"/>
        <w:jc w:val="both"/>
        <w:rPr>
          <w:rFonts w:asciiTheme="minorHAnsi" w:hAnsiTheme="minorHAnsi" w:cs="Univers"/>
          <w:sz w:val="15"/>
          <w:szCs w:val="15"/>
          <w:lang w:val="de-DE"/>
        </w:rPr>
      </w:pPr>
      <w:r w:rsidRPr="00E91CFF">
        <w:rPr>
          <w:rFonts w:asciiTheme="minorHAnsi" w:hAnsiTheme="minorHAnsi" w:cs="Univers"/>
          <w:sz w:val="15"/>
          <w:szCs w:val="15"/>
          <w:lang w:val="de-DE"/>
        </w:rPr>
        <w:t>2.</w:t>
      </w:r>
      <w:r w:rsidRPr="00E91CFF">
        <w:rPr>
          <w:rFonts w:asciiTheme="minorHAnsi" w:hAnsiTheme="minorHAnsi" w:cs="Univers"/>
          <w:sz w:val="15"/>
          <w:szCs w:val="15"/>
          <w:lang w:val="de-DE"/>
        </w:rPr>
        <w:tab/>
        <w:t>Es gilt das Recht der Bundesrepublik Deutschland. Hat der Besteller seinen Sitz im Ausland und erfolgt die Lieferung ins Ausland, so kommt zunächst das UN-Übereinkommen über Verträge über den internationalen Warenkauf (CISG) vom 11.04.1980 - hilfsweise deutsches Recht - zur Anwendung.</w:t>
      </w:r>
    </w:p>
    <w:p w14:paraId="65861FB9" w14:textId="77777777" w:rsidR="003D0D82" w:rsidRDefault="00345F00" w:rsidP="00852129">
      <w:pPr>
        <w:tabs>
          <w:tab w:val="left" w:pos="284"/>
        </w:tabs>
        <w:spacing w:after="0"/>
        <w:ind w:left="284" w:hanging="284"/>
        <w:jc w:val="both"/>
        <w:rPr>
          <w:rFonts w:asciiTheme="minorHAnsi" w:hAnsiTheme="minorHAnsi" w:cs="Univers"/>
          <w:sz w:val="15"/>
          <w:szCs w:val="15"/>
          <w:lang w:val="en-US"/>
        </w:rPr>
      </w:pPr>
      <w:r w:rsidRPr="00E91CFF">
        <w:rPr>
          <w:rFonts w:asciiTheme="minorHAnsi" w:hAnsiTheme="minorHAnsi" w:cs="Univers"/>
          <w:sz w:val="15"/>
          <w:szCs w:val="15"/>
          <w:lang w:val="de-DE"/>
        </w:rPr>
        <w:t>3.</w:t>
      </w:r>
      <w:r w:rsidRPr="00E91CFF">
        <w:rPr>
          <w:rFonts w:asciiTheme="minorHAnsi" w:hAnsiTheme="minorHAnsi" w:cs="Univers"/>
          <w:sz w:val="15"/>
          <w:szCs w:val="15"/>
          <w:lang w:val="de-DE"/>
        </w:rPr>
        <w:tab/>
        <w:t xml:space="preserve">Für alle Streitigkeiten des Bestellers mit SLAT aus diesem Vertragsverhältnis ist ausschließlich, je nach Streitwert, das Amts- oder Landgericht Stuttgart zuständig. </w:t>
      </w:r>
      <w:r w:rsidRPr="003572F0">
        <w:rPr>
          <w:rFonts w:asciiTheme="minorHAnsi" w:hAnsiTheme="minorHAnsi" w:cs="Univers"/>
          <w:sz w:val="15"/>
          <w:szCs w:val="15"/>
          <w:lang w:val="en-US"/>
        </w:rPr>
        <w:t>Bei Lieferungen ins Ausland kann SLAT nach eigener Wahl auch am ausländischen Sitz des Bestellers oder in der Hauptstadt des Landes, in dem dieser seinen Sitz hat, Klage erheben.</w:t>
      </w:r>
    </w:p>
    <w:p w14:paraId="672A6659" w14:textId="77777777" w:rsidR="003D0D82" w:rsidRPr="003D0D82" w:rsidRDefault="003D0D82" w:rsidP="003D0D82">
      <w:pPr>
        <w:rPr>
          <w:rFonts w:asciiTheme="minorHAnsi" w:hAnsiTheme="minorHAnsi" w:cs="Univers"/>
          <w:sz w:val="15"/>
          <w:szCs w:val="15"/>
          <w:lang w:val="en-US"/>
        </w:rPr>
      </w:pPr>
    </w:p>
    <w:p w14:paraId="0A37501D" w14:textId="77777777" w:rsidR="00345F00" w:rsidRPr="003D0D82" w:rsidRDefault="00345F00" w:rsidP="003D0D82">
      <w:pPr>
        <w:rPr>
          <w:rFonts w:asciiTheme="minorHAnsi" w:hAnsiTheme="minorHAnsi" w:cs="Univers"/>
          <w:sz w:val="15"/>
          <w:szCs w:val="15"/>
          <w:lang w:val="en-US"/>
        </w:rPr>
      </w:pPr>
    </w:p>
    <w:sectPr w:rsidR="00345F00" w:rsidRPr="003D0D82" w:rsidSect="00345F00">
      <w:headerReference w:type="default" r:id="rId11"/>
      <w:footerReference w:type="default" r:id="rId12"/>
      <w:headerReference w:type="first" r:id="rId13"/>
      <w:footerReference w:type="first" r:id="rId14"/>
      <w:type w:val="continuous"/>
      <w:pgSz w:w="11900" w:h="16840" w:code="9"/>
      <w:pgMar w:top="238" w:right="845" w:bottom="1418" w:left="1276" w:header="142" w:footer="816" w:gutter="0"/>
      <w:cols w:space="993"/>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A61A3" w14:textId="77777777" w:rsidR="00575058" w:rsidRDefault="00575058">
      <w:pPr>
        <w:spacing w:after="0"/>
      </w:pPr>
      <w:r>
        <w:separator/>
      </w:r>
    </w:p>
  </w:endnote>
  <w:endnote w:type="continuationSeparator" w:id="0">
    <w:p w14:paraId="482184B1" w14:textId="77777777" w:rsidR="00575058" w:rsidRDefault="005750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venir LT Std 45 Book">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5CBF" w14:textId="77777777" w:rsidR="00E118E1" w:rsidRPr="00CB5ACB" w:rsidRDefault="00E118E1">
    <w:pPr>
      <w:pStyle w:val="Pieddepage"/>
      <w:jc w:val="right"/>
    </w:pPr>
    <w:r w:rsidRPr="00CB5ACB">
      <w:fldChar w:fldCharType="begin"/>
    </w:r>
    <w:r w:rsidRPr="00CB5ACB">
      <w:instrText>PAGE   \* MERGEFORMAT</w:instrText>
    </w:r>
    <w:r w:rsidRPr="00CB5ACB">
      <w:fldChar w:fldCharType="separate"/>
    </w:r>
    <w:r w:rsidR="003572F0">
      <w:rPr>
        <w:noProof/>
      </w:rPr>
      <w:t>2</w:t>
    </w:r>
    <w:r w:rsidRPr="00CB5ACB">
      <w:fldChar w:fldCharType="end"/>
    </w:r>
    <w:r w:rsidR="00A410D3" w:rsidRPr="00CB5ACB">
      <w:t xml:space="preserve"> / </w:t>
    </w:r>
  </w:p>
  <w:p w14:paraId="0E27B00A" w14:textId="77777777" w:rsidR="003D67D3" w:rsidRPr="00E118E1" w:rsidRDefault="003D67D3" w:rsidP="00E118E1">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D47E" w14:textId="77777777" w:rsidR="003572F0" w:rsidRPr="00743180" w:rsidRDefault="003572F0" w:rsidP="008548AA">
    <w:pPr>
      <w:jc w:val="center"/>
      <w:rPr>
        <w:color w:val="515151"/>
        <w:sz w:val="14"/>
        <w:szCs w:val="14"/>
        <w:lang w:val="de-DE"/>
      </w:rPr>
    </w:pPr>
    <w:r w:rsidRPr="00743180">
      <w:rPr>
        <w:color w:val="515151"/>
        <w:sz w:val="14"/>
        <w:szCs w:val="14"/>
        <w:lang w:val="de-DE"/>
      </w:rPr>
      <w:t xml:space="preserve">SLAT GmbH   </w:t>
    </w:r>
    <w:proofErr w:type="gramStart"/>
    <w:r w:rsidRPr="00743180">
      <w:rPr>
        <w:rFonts w:ascii="Wingdings" w:eastAsia="Wingdings" w:hAnsi="Wingdings" w:cs="Wingdings"/>
        <w:color w:val="E11B22"/>
        <w:sz w:val="14"/>
        <w:szCs w:val="14"/>
      </w:rPr>
      <w:t>§</w:t>
    </w:r>
    <w:r>
      <w:rPr>
        <w:color w:val="515151"/>
        <w:sz w:val="14"/>
        <w:szCs w:val="14"/>
        <w:lang w:val="de-DE"/>
      </w:rPr>
      <w:t xml:space="preserve">  Geschäftsführer</w:t>
    </w:r>
    <w:proofErr w:type="gramEnd"/>
    <w:r>
      <w:rPr>
        <w:color w:val="515151"/>
        <w:sz w:val="14"/>
        <w:szCs w:val="14"/>
        <w:lang w:val="de-DE"/>
      </w:rPr>
      <w:t xml:space="preserve"> François </w:t>
    </w:r>
    <w:proofErr w:type="gramStart"/>
    <w:r>
      <w:rPr>
        <w:color w:val="515151"/>
        <w:sz w:val="14"/>
        <w:szCs w:val="14"/>
        <w:lang w:val="de-DE"/>
      </w:rPr>
      <w:t>Duchâ</w:t>
    </w:r>
    <w:r w:rsidRPr="00743180">
      <w:rPr>
        <w:color w:val="515151"/>
        <w:sz w:val="14"/>
        <w:szCs w:val="14"/>
        <w:lang w:val="de-DE"/>
      </w:rPr>
      <w:t xml:space="preserve">teau  </w:t>
    </w:r>
    <w:r w:rsidRPr="00743180">
      <w:rPr>
        <w:rFonts w:ascii="Wingdings" w:eastAsia="Wingdings" w:hAnsi="Wingdings" w:cs="Wingdings"/>
        <w:color w:val="E11B22"/>
        <w:sz w:val="14"/>
        <w:szCs w:val="14"/>
      </w:rPr>
      <w:t>§</w:t>
    </w:r>
    <w:proofErr w:type="gramEnd"/>
    <w:r w:rsidRPr="00743180">
      <w:rPr>
        <w:color w:val="515151"/>
        <w:sz w:val="14"/>
        <w:szCs w:val="14"/>
        <w:lang w:val="de-DE"/>
      </w:rPr>
      <w:t xml:space="preserve">  Tel. </w:t>
    </w:r>
    <w:r w:rsidRPr="006532EE">
      <w:rPr>
        <w:color w:val="515151"/>
        <w:sz w:val="14"/>
        <w:szCs w:val="14"/>
        <w:lang w:val="de-DE"/>
      </w:rPr>
      <w:t xml:space="preserve">+49 711 490 39 </w:t>
    </w:r>
    <w:proofErr w:type="gramStart"/>
    <w:r w:rsidRPr="006532EE">
      <w:rPr>
        <w:color w:val="515151"/>
        <w:sz w:val="14"/>
        <w:szCs w:val="14"/>
        <w:lang w:val="de-DE"/>
      </w:rPr>
      <w:t xml:space="preserve">717  </w:t>
    </w:r>
    <w:r w:rsidRPr="00743180">
      <w:rPr>
        <w:rFonts w:ascii="Wingdings" w:eastAsia="Wingdings" w:hAnsi="Wingdings" w:cs="Wingdings"/>
        <w:color w:val="E11B22"/>
        <w:sz w:val="14"/>
        <w:szCs w:val="14"/>
      </w:rPr>
      <w:t>§</w:t>
    </w:r>
    <w:proofErr w:type="gramEnd"/>
    <w:r w:rsidRPr="006532EE">
      <w:rPr>
        <w:color w:val="515151"/>
        <w:sz w:val="14"/>
        <w:szCs w:val="14"/>
        <w:lang w:val="de-DE"/>
      </w:rPr>
      <w:t xml:space="preserve">  Fax </w:t>
    </w:r>
    <w:r w:rsidR="000F6128" w:rsidRPr="000F6128">
      <w:rPr>
        <w:color w:val="515151"/>
        <w:sz w:val="14"/>
        <w:szCs w:val="14"/>
        <w:lang w:val="de-DE"/>
      </w:rPr>
      <w:t>+49 711 49039 710</w:t>
    </w:r>
    <w:r w:rsidRPr="006532EE">
      <w:rPr>
        <w:color w:val="515151"/>
        <w:sz w:val="14"/>
        <w:szCs w:val="14"/>
        <w:lang w:val="de-DE"/>
      </w:rPr>
      <w:t xml:space="preserve"> </w:t>
    </w:r>
    <w:r w:rsidRPr="00743180">
      <w:rPr>
        <w:rFonts w:ascii="Wingdings" w:eastAsia="Wingdings" w:hAnsi="Wingdings" w:cs="Wingdings"/>
        <w:color w:val="E11B22"/>
        <w:sz w:val="14"/>
        <w:szCs w:val="14"/>
      </w:rPr>
      <w:t>§</w:t>
    </w:r>
    <w:r w:rsidRPr="006532EE">
      <w:rPr>
        <w:color w:val="E11B22"/>
        <w:sz w:val="14"/>
        <w:szCs w:val="14"/>
        <w:lang w:val="de-DE"/>
      </w:rPr>
      <w:t xml:space="preserve"> </w:t>
    </w:r>
    <w:hyperlink r:id="rId1" w:history="1">
      <w:r w:rsidRPr="00493E8D">
        <w:rPr>
          <w:rStyle w:val="Lienhypertexte"/>
          <w:sz w:val="14"/>
          <w:szCs w:val="14"/>
          <w:lang w:val="de-DE"/>
        </w:rPr>
        <w:t>www.slat.com</w:t>
      </w:r>
    </w:hyperlink>
    <w:r>
      <w:rPr>
        <w:sz w:val="14"/>
        <w:szCs w:val="14"/>
        <w:lang w:val="de-DE"/>
      </w:rPr>
      <w:t xml:space="preserve"> </w:t>
    </w:r>
    <w:r w:rsidRPr="00743180">
      <w:rPr>
        <w:rFonts w:ascii="Wingdings" w:eastAsia="Wingdings" w:hAnsi="Wingdings" w:cs="Wingdings"/>
        <w:color w:val="E11B22"/>
        <w:sz w:val="14"/>
        <w:szCs w:val="14"/>
      </w:rPr>
      <w:t>§</w:t>
    </w:r>
    <w:r w:rsidRPr="006532EE">
      <w:rPr>
        <w:color w:val="E11B22"/>
        <w:sz w:val="14"/>
        <w:szCs w:val="14"/>
        <w:lang w:val="de-DE"/>
      </w:rPr>
      <w:t xml:space="preserve">  </w:t>
    </w:r>
    <w:hyperlink r:id="rId2" w:history="1">
      <w:r w:rsidRPr="006532EE">
        <w:rPr>
          <w:rStyle w:val="Lienhypertexte"/>
          <w:sz w:val="14"/>
          <w:szCs w:val="14"/>
          <w:lang w:val="de-DE"/>
        </w:rPr>
        <w:t>info@slat-gmbh.de</w:t>
      </w:r>
    </w:hyperlink>
    <w:r w:rsidRPr="006532EE">
      <w:rPr>
        <w:color w:val="515151"/>
        <w:sz w:val="14"/>
        <w:szCs w:val="14"/>
        <w:lang w:val="de-DE"/>
      </w:rPr>
      <w:t xml:space="preserve"> </w:t>
    </w:r>
    <w:r w:rsidRPr="00743180">
      <w:rPr>
        <w:rFonts w:ascii="Wingdings" w:eastAsia="Wingdings" w:hAnsi="Wingdings" w:cs="Wingdings"/>
        <w:color w:val="E11B22"/>
        <w:sz w:val="14"/>
        <w:szCs w:val="14"/>
      </w:rPr>
      <w:t>§</w:t>
    </w:r>
    <w:r w:rsidR="008548AA" w:rsidRPr="00E91CFF">
      <w:rPr>
        <w:color w:val="E11B22"/>
        <w:sz w:val="14"/>
        <w:szCs w:val="14"/>
        <w:lang w:val="de-DE"/>
      </w:rPr>
      <w:br/>
    </w:r>
    <w:proofErr w:type="spellStart"/>
    <w:r w:rsidR="00F92457" w:rsidRPr="00F92457">
      <w:rPr>
        <w:color w:val="515151"/>
        <w:sz w:val="14"/>
        <w:szCs w:val="14"/>
        <w:lang w:val="de-DE"/>
      </w:rPr>
      <w:t>Leitzstrasse</w:t>
    </w:r>
    <w:proofErr w:type="spellEnd"/>
    <w:r w:rsidR="00F92457" w:rsidRPr="00F92457">
      <w:rPr>
        <w:color w:val="515151"/>
        <w:sz w:val="14"/>
        <w:szCs w:val="14"/>
        <w:lang w:val="de-DE"/>
      </w:rPr>
      <w:t xml:space="preserve"> N° 45</w:t>
    </w:r>
    <w:r w:rsidRPr="00743180">
      <w:rPr>
        <w:color w:val="515151"/>
        <w:sz w:val="14"/>
        <w:szCs w:val="14"/>
        <w:lang w:val="de-DE"/>
      </w:rPr>
      <w:t xml:space="preserve">, </w:t>
    </w:r>
    <w:r w:rsidR="00F92457" w:rsidRPr="00F92457">
      <w:rPr>
        <w:color w:val="515151"/>
        <w:sz w:val="14"/>
        <w:szCs w:val="14"/>
        <w:lang w:val="de-DE"/>
      </w:rPr>
      <w:t>70469 Stuttgart</w:t>
    </w:r>
    <w:r w:rsidR="00F92457" w:rsidRPr="00E91CFF">
      <w:rPr>
        <w:color w:val="000000"/>
        <w:sz w:val="32"/>
        <w:szCs w:val="32"/>
        <w:lang w:val="de-DE"/>
      </w:rPr>
      <w:t xml:space="preserve"> </w:t>
    </w:r>
    <w:r w:rsidRPr="00743180">
      <w:rPr>
        <w:rFonts w:ascii="Wingdings" w:eastAsia="Wingdings" w:hAnsi="Wingdings" w:cs="Wingdings"/>
        <w:color w:val="E11B22"/>
        <w:sz w:val="14"/>
        <w:szCs w:val="14"/>
      </w:rPr>
      <w:t>§</w:t>
    </w:r>
    <w:r w:rsidRPr="00743180">
      <w:rPr>
        <w:color w:val="515151"/>
        <w:sz w:val="14"/>
        <w:szCs w:val="14"/>
        <w:lang w:val="de-DE"/>
      </w:rPr>
      <w:t xml:space="preserve"> Amtsgericht Stuttgart HRB 737708 </w:t>
    </w:r>
    <w:r w:rsidRPr="00743180">
      <w:rPr>
        <w:rFonts w:ascii="Wingdings" w:eastAsia="Wingdings" w:hAnsi="Wingdings" w:cs="Wingdings"/>
        <w:color w:val="E11B22"/>
        <w:sz w:val="14"/>
        <w:szCs w:val="14"/>
      </w:rPr>
      <w:t>§</w:t>
    </w:r>
    <w:r w:rsidRPr="00743180">
      <w:rPr>
        <w:color w:val="515151"/>
        <w:sz w:val="14"/>
        <w:szCs w:val="14"/>
        <w:lang w:val="de-DE"/>
      </w:rPr>
      <w:t xml:space="preserve"> Steuer-Nr. 99110/01809 </w:t>
    </w:r>
    <w:proofErr w:type="gramStart"/>
    <w:r w:rsidRPr="00743180">
      <w:rPr>
        <w:rFonts w:ascii="Wingdings" w:eastAsia="Wingdings" w:hAnsi="Wingdings" w:cs="Wingdings"/>
        <w:color w:val="E11B22"/>
        <w:sz w:val="14"/>
        <w:szCs w:val="14"/>
      </w:rPr>
      <w:t>§</w:t>
    </w:r>
    <w:r w:rsidRPr="00743180">
      <w:rPr>
        <w:color w:val="515151"/>
        <w:sz w:val="14"/>
        <w:szCs w:val="14"/>
        <w:lang w:val="de-DE"/>
      </w:rPr>
      <w:t xml:space="preserve">  Umsatzsteuer</w:t>
    </w:r>
    <w:proofErr w:type="gramEnd"/>
    <w:r w:rsidRPr="00743180">
      <w:rPr>
        <w:color w:val="515151"/>
        <w:sz w:val="14"/>
        <w:szCs w:val="14"/>
        <w:lang w:val="de-DE"/>
      </w:rPr>
      <w:t xml:space="preserve"> ID DE278290364</w:t>
    </w:r>
  </w:p>
  <w:p w14:paraId="72A3D3EC" w14:textId="77777777" w:rsidR="00E118E1" w:rsidRPr="00F92457" w:rsidRDefault="00E118E1" w:rsidP="00E118E1">
    <w:pPr>
      <w:spacing w:after="0" w:line="288" w:lineRule="auto"/>
      <w:jc w:val="both"/>
      <w:rPr>
        <w:rFonts w:ascii="Avenir LT Std 45 Book" w:hAnsi="Avenir LT Std 45 Book"/>
        <w:color w:val="515151"/>
        <w:sz w:val="14"/>
        <w:szCs w:val="14"/>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A8A98" w14:textId="77777777" w:rsidR="00575058" w:rsidRDefault="00575058">
      <w:pPr>
        <w:spacing w:after="0"/>
      </w:pPr>
      <w:r>
        <w:separator/>
      </w:r>
    </w:p>
  </w:footnote>
  <w:footnote w:type="continuationSeparator" w:id="0">
    <w:p w14:paraId="774B2632" w14:textId="77777777" w:rsidR="00575058" w:rsidRDefault="005750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D26FD8" w:rsidRDefault="2844D020">
    <w:pPr>
      <w:pStyle w:val="En-tte"/>
    </w:pPr>
    <w:r>
      <w:rPr>
        <w:noProof/>
      </w:rPr>
      <w:drawing>
        <wp:inline distT="0" distB="0" distL="0" distR="0" wp14:anchorId="298AF4B8" wp14:editId="2844D020">
          <wp:extent cx="1310640" cy="457200"/>
          <wp:effectExtent l="0" t="0" r="3810" b="0"/>
          <wp:docPr id="1" name="Image 1" descr="logo_slat_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extLst>
                      <a:ext uri="{28A0092B-C50C-407E-A947-70E740481C1C}">
                        <a14:useLocalDpi xmlns:a14="http://schemas.microsoft.com/office/drawing/2010/main" val="0"/>
                      </a:ext>
                    </a:extLst>
                  </a:blip>
                  <a:stretch>
                    <a:fillRect/>
                  </a:stretch>
                </pic:blipFill>
                <pic:spPr>
                  <a:xfrm>
                    <a:off x="0" y="0"/>
                    <a:ext cx="1310640" cy="457200"/>
                  </a:xfrm>
                  <a:prstGeom prst="rect">
                    <a:avLst/>
                  </a:prstGeom>
                </pic:spPr>
              </pic:pic>
            </a:graphicData>
          </a:graphic>
        </wp:inline>
      </w:drawing>
    </w:r>
  </w:p>
  <w:p w14:paraId="2ED6BCC2" w14:textId="77777777" w:rsidR="00082B6D" w:rsidRDefault="00C31097">
    <w:pPr>
      <w:pStyle w:val="En-tte"/>
    </w:pPr>
    <w:r>
      <w:rPr>
        <w:noProof/>
        <w:lang w:eastAsia="fr-FR"/>
      </w:rPr>
      <mc:AlternateContent>
        <mc:Choice Requires="wps">
          <w:drawing>
            <wp:anchor distT="0" distB="0" distL="114300" distR="114300" simplePos="0" relativeHeight="251657216" behindDoc="0" locked="0" layoutInCell="1" allowOverlap="1" wp14:anchorId="38E53DB4" wp14:editId="4D7CFD5A">
              <wp:simplePos x="0" y="0"/>
              <wp:positionH relativeFrom="column">
                <wp:posOffset>6452870</wp:posOffset>
              </wp:positionH>
              <wp:positionV relativeFrom="paragraph">
                <wp:posOffset>2621915</wp:posOffset>
              </wp:positionV>
              <wp:extent cx="252730" cy="0"/>
              <wp:effectExtent l="13970" t="12065" r="9525" b="6985"/>
              <wp:wrapNone/>
              <wp:docPr id="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2730" cy="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62FFF7" id="_x0000_t32" coordsize="21600,21600" o:spt="32" o:oned="t" path="m,l21600,21600e" filled="f">
              <v:path arrowok="t" fillok="f" o:connecttype="none"/>
              <o:lock v:ext="edit" shapetype="t"/>
            </v:shapetype>
            <v:shape id="AutoShape 58" o:spid="_x0000_s1026" type="#_x0000_t32" style="position:absolute;margin-left:508.1pt;margin-top:206.45pt;width:19.9pt;height: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q8p1AEAAIYDAAAOAAAAZHJzL2Uyb0RvYy54bWysU8GOEzEMvSPxD1HudNpCYRl1uoIuC4cF&#10;Ku3yAW6SmYnIxJGTdtq/x0m73QVuCI0UxbHfs/3sWV4fBif2hqJF38jZZCqF8Qq19V0jfzzcvrqS&#10;IibwGhx608ijifJ69fLFcgy1mWOPThsSTOJjPYZG9imFuqqi6s0AcYLBeHa2SAMkNqmrNMHI7IOr&#10;5tPp22pE0oFQmRj59ebklKvC37ZGpe9tG00SrpFcWyonlXObz2q1hLojCL1V5zLgH6oYwHpOeqG6&#10;gQRiR/YvqsEqwohtmigcKmxbq0zpgbuZTf/o5r6HYEovLE4MF5ni/6NV3/YbElY38o0UHgYe0Ydd&#10;wpJZLK6yPmOINYet/YZyh+rg78Mdqp9ReFz34DtToh+OgcGzjKh+g2QjBs6yHb+i5hjgBEWsQ0uD&#10;aJ0NXzIwk7Mg4lCmc7xMxxySUPw4X8zfveYZqkdXBXVmyLhAMX02OIh8aWRMBLbr0xq95xVAOrHD&#10;/i6mXN8TIIM93lrnyiY4L8ZGvl/MF6WciM7q7Mxhkbrt2pHYA+/Sx9v8lWbZ8zyMcOd1IesN6E/n&#10;ewLrTndO7vxZoyzLSeAt6uOGHrXjYZcqz4uZt+m5XdBPv8/qFwAAAP//AwBQSwMEFAAGAAgAAAAh&#10;ANUVsFnfAAAADQEAAA8AAABkcnMvZG93bnJldi54bWxMj81OwzAQhO9IvIO1SNyonahJaRqnikBw&#10;4UTh0ts2duMI/6S22waeHldCKseZ/TQ7U68no8lJ+jA4yyGbMSDSdk4Mtufw+fHy8AgkRLQCtbOS&#10;w7cMsG5ub2qshDvbd3naxJ6kEBsq5KBiHCtKQ6ekwTBzo7TptnfeYEzS91R4PKdwo2nOWEkNDjZ9&#10;UDjKJyW7r83RcNDLAn/UosDDoZ23i+ft2+uWes7v76Z2BSTKKV5huNRP1aFJnXbuaEUgOmmWlXli&#10;OcyzfAnkgrCiTPt2fxZtavp/RfMLAAD//wMAUEsBAi0AFAAGAAgAAAAhALaDOJL+AAAA4QEAABMA&#10;AAAAAAAAAAAAAAAAAAAAAFtDb250ZW50X1R5cGVzXS54bWxQSwECLQAUAAYACAAAACEAOP0h/9YA&#10;AACUAQAACwAAAAAAAAAAAAAAAAAvAQAAX3JlbHMvLnJlbHNQSwECLQAUAAYACAAAACEATe6vKdQB&#10;AACGAwAADgAAAAAAAAAAAAAAAAAuAgAAZHJzL2Uyb0RvYy54bWxQSwECLQAUAAYACAAAACEA1RWw&#10;Wd8AAAANAQAADwAAAAAAAAAAAAAAAAAuBAAAZHJzL2Rvd25yZXYueG1sUEsFBgAAAAAEAAQA8wAA&#10;ADoFAAAAAA==&#10;" strokecolor="#bfbfb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EB10" w14:textId="78A708E3" w:rsidR="003D67D3" w:rsidRDefault="000E0304">
    <w:pPr>
      <w:pStyle w:val="En-tte"/>
    </w:pPr>
    <w:r w:rsidRPr="00775A0A">
      <w:rPr>
        <w:rFonts w:asciiTheme="minorHAnsi" w:hAnsiTheme="minorHAnsi"/>
        <w:b/>
        <w:bCs/>
        <w:noProof/>
        <w:color w:val="DA2227"/>
        <w:sz w:val="20"/>
        <w:szCs w:val="39"/>
        <w:lang w:eastAsia="fr-FR"/>
      </w:rPr>
      <mc:AlternateContent>
        <mc:Choice Requires="wps">
          <w:drawing>
            <wp:anchor distT="0" distB="0" distL="114300" distR="114300" simplePos="0" relativeHeight="251660288" behindDoc="0" locked="0" layoutInCell="1" allowOverlap="1" wp14:anchorId="65665155" wp14:editId="214B0C1D">
              <wp:simplePos x="0" y="0"/>
              <wp:positionH relativeFrom="column">
                <wp:posOffset>5974080</wp:posOffset>
              </wp:positionH>
              <wp:positionV relativeFrom="paragraph">
                <wp:posOffset>120336</wp:posOffset>
              </wp:positionV>
              <wp:extent cx="607695" cy="21082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 cy="210820"/>
                      </a:xfrm>
                      <a:prstGeom prst="rect">
                        <a:avLst/>
                      </a:prstGeom>
                      <a:noFill/>
                      <a:ln w="9525">
                        <a:noFill/>
                        <a:miter lim="800000"/>
                        <a:headEnd/>
                        <a:tailEnd/>
                      </a:ln>
                    </wps:spPr>
                    <wps:txbx>
                      <w:txbxContent>
                        <w:p w14:paraId="306DF88F" w14:textId="77777777" w:rsidR="000E0304" w:rsidRPr="00775A0A" w:rsidRDefault="000E0304" w:rsidP="000E0304">
                          <w:pPr>
                            <w:rPr>
                              <w:sz w:val="12"/>
                              <w:szCs w:val="16"/>
                            </w:rPr>
                          </w:pPr>
                          <w:r>
                            <w:rPr>
                              <w:rFonts w:ascii="Arial" w:hAnsi="Arial" w:cs="Arial"/>
                              <w:bCs/>
                              <w:sz w:val="12"/>
                              <w:szCs w:val="16"/>
                              <w:lang w:eastAsia="fr-FR"/>
                            </w:rPr>
                            <w:t>QUA343</w:t>
                          </w:r>
                          <w:r w:rsidRPr="00775A0A">
                            <w:rPr>
                              <w:rFonts w:ascii="Arial" w:hAnsi="Arial" w:cs="Arial"/>
                              <w:bCs/>
                              <w:sz w:val="12"/>
                              <w:szCs w:val="16"/>
                              <w:lang w:eastAsia="fr-FR"/>
                            </w:rPr>
                            <w:t>-</w:t>
                          </w:r>
                          <w:r w:rsidR="008548AA">
                            <w:rPr>
                              <w:rFonts w:ascii="Arial" w:hAnsi="Arial" w:cs="Arial"/>
                              <w:bCs/>
                              <w:sz w:val="12"/>
                              <w:szCs w:val="16"/>
                              <w:lang w:eastAsia="fr-FR"/>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65155" id="_x0000_t202" coordsize="21600,21600" o:spt="202" path="m,l,21600r21600,l21600,xe">
              <v:stroke joinstyle="miter"/>
              <v:path gradientshapeok="t" o:connecttype="rect"/>
            </v:shapetype>
            <v:shape id="Zone de texte 2" o:spid="_x0000_s1026" type="#_x0000_t202" style="position:absolute;margin-left:470.4pt;margin-top:9.5pt;width:47.85pt;height:1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e7EAIAAPgDAAAOAAAAZHJzL2Uyb0RvYy54bWysU02P2yAQvVfqf0DcGztuPq2Q1Xa3W1Xa&#10;fkjbXnojGMeowFAgsXd/fQeczUbtraoPCDwzj3lvHpurwWhylD4osIxOJyUl0gpolN0z+v3b3ZsV&#10;JSFy23ANVjL6KAO92r5+teldLSvoQDfSEwSxoe4do12Mri6KIDppeJiAkxaDLXjDIx79vmg87xHd&#10;6KIqy0XRg2+cByFDwL+3Y5BuM37bShG/tG2QkWhGsbeYV5/XXVqL7YbXe89dp8SpDf4PXRiuLF56&#10;hrrlkZODV39BGSU8BGjjRIApoG2VkJkDspmWf7B56LiTmQuKE9xZpvD/YMXn41dPVMPo23JJieUG&#10;h/QDR0UaSaIcoiRVEql3ocbcB4fZcXgHAw47Ew7uHsTPQCzcdNzu5bX30HeSN9jkNFUWF6UjTkgg&#10;u/4TNHgXP0TIQEPrTVIQNSGIjsN6PA8I+yACfy7K5WI9p0RgqJqWqyoPsOD1c7HzIX6QYEjaMOpx&#10;/hmcH+9DTM3w+jkl3WXhTmmdPaAt6Rldz6t5LriIGBXRoloZRldl+kbTJI7vbZOLI1d63OMF2p5I&#10;J54j4zjsBkxMSuygeUT6HkYr4tPBTQf+iZIebcho+HXgXlKiP1qUcD2dzZJv82E2XyJj4i8ju8sI&#10;twKhGI2UjNubmL0+cr1GqVuVZXjp5NQr2iurc3oKyb+X55z18mC3vwEAAP//AwBQSwMEFAAGAAgA&#10;AAAhAMVhoXLdAAAACgEAAA8AAABkcnMvZG93bnJldi54bWxMj8FOwzAQRO9I/QdrK3GjNqGpmhCn&#10;QiCuIEpbiZsbb5OIeB3FbhP+nu0JjqMZzbwpNpPrxAWH0HrScL9QIJAqb1uqNew+X+/WIEI0ZE3n&#10;CTX8YIBNObspTG79SB942cZacAmF3GhoYuxzKUPVoDNh4Xsk9k5+cCayHGppBzNyuetkotRKOtMS&#10;LzSmx+cGq+/t2WnYv52+Dkv1Xr+4tB/9pCS5TGp9O5+eHkFEnOJfGK74jA4lMx39mWwQnYZsqRg9&#10;spHxp2tAPaxSEEcNaZKALAv5/0L5CwAA//8DAFBLAQItABQABgAIAAAAIQC2gziS/gAAAOEBAAAT&#10;AAAAAAAAAAAAAAAAAAAAAABbQ29udGVudF9UeXBlc10ueG1sUEsBAi0AFAAGAAgAAAAhADj9If/W&#10;AAAAlAEAAAsAAAAAAAAAAAAAAAAALwEAAF9yZWxzLy5yZWxzUEsBAi0AFAAGAAgAAAAhAElIh7sQ&#10;AgAA+AMAAA4AAAAAAAAAAAAAAAAALgIAAGRycy9lMm9Eb2MueG1sUEsBAi0AFAAGAAgAAAAhAMVh&#10;oXLdAAAACgEAAA8AAAAAAAAAAAAAAAAAagQAAGRycy9kb3ducmV2LnhtbFBLBQYAAAAABAAEAPMA&#10;AAB0BQAAAAA=&#10;" filled="f" stroked="f">
              <v:textbox>
                <w:txbxContent>
                  <w:p w14:paraId="306DF88F" w14:textId="77777777" w:rsidR="000E0304" w:rsidRPr="00775A0A" w:rsidRDefault="000E0304" w:rsidP="000E0304">
                    <w:pPr>
                      <w:rPr>
                        <w:sz w:val="12"/>
                        <w:szCs w:val="16"/>
                      </w:rPr>
                    </w:pPr>
                    <w:r>
                      <w:rPr>
                        <w:rFonts w:ascii="Arial" w:hAnsi="Arial" w:cs="Arial"/>
                        <w:bCs/>
                        <w:sz w:val="12"/>
                        <w:szCs w:val="16"/>
                        <w:lang w:eastAsia="fr-FR"/>
                      </w:rPr>
                      <w:t>QUA343</w:t>
                    </w:r>
                    <w:r w:rsidRPr="00775A0A">
                      <w:rPr>
                        <w:rFonts w:ascii="Arial" w:hAnsi="Arial" w:cs="Arial"/>
                        <w:bCs/>
                        <w:sz w:val="12"/>
                        <w:szCs w:val="16"/>
                        <w:lang w:eastAsia="fr-FR"/>
                      </w:rPr>
                      <w:t>-</w:t>
                    </w:r>
                    <w:r w:rsidR="008548AA">
                      <w:rPr>
                        <w:rFonts w:ascii="Arial" w:hAnsi="Arial" w:cs="Arial"/>
                        <w:bCs/>
                        <w:sz w:val="12"/>
                        <w:szCs w:val="16"/>
                        <w:lang w:eastAsia="fr-FR"/>
                      </w:rPr>
                      <w:t>B</w:t>
                    </w:r>
                  </w:p>
                </w:txbxContent>
              </v:textbox>
            </v:shape>
          </w:pict>
        </mc:Fallback>
      </mc:AlternateContent>
    </w:r>
    <w:r w:rsidR="004730DC">
      <w:rPr>
        <w:noProof/>
      </w:rPr>
      <w:drawing>
        <wp:inline distT="0" distB="0" distL="0" distR="0" wp14:anchorId="3B0CF416" wp14:editId="7AFCC123">
          <wp:extent cx="1594304" cy="561975"/>
          <wp:effectExtent l="0" t="0" r="6350" b="0"/>
          <wp:docPr id="1293392145" name="Image 5" descr="SLA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92145" name="Image 5" descr="SLA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625166" cy="572853"/>
                  </a:xfrm>
                  <a:prstGeom prst="rect">
                    <a:avLst/>
                  </a:prstGeom>
                </pic:spPr>
              </pic:pic>
            </a:graphicData>
          </a:graphic>
        </wp:inline>
      </w:drawing>
    </w:r>
  </w:p>
  <w:p w14:paraId="0D0B940D" w14:textId="77777777" w:rsidR="003D67D3" w:rsidRDefault="003D67D3">
    <w:pPr>
      <w:pStyle w:val="En-tte"/>
    </w:pPr>
  </w:p>
  <w:p w14:paraId="1CC267D1" w14:textId="77777777" w:rsidR="00E118E1" w:rsidRDefault="00C31097" w:rsidP="008548AA">
    <w:pPr>
      <w:pStyle w:val="En-tte"/>
      <w:jc w:val="center"/>
    </w:pPr>
    <w:r>
      <w:rPr>
        <w:noProof/>
        <w:lang w:eastAsia="fr-FR"/>
      </w:rPr>
      <mc:AlternateContent>
        <mc:Choice Requires="wps">
          <w:drawing>
            <wp:anchor distT="0" distB="0" distL="114300" distR="114300" simplePos="0" relativeHeight="251658240" behindDoc="0" locked="0" layoutInCell="1" allowOverlap="1" wp14:anchorId="58C5F3CB" wp14:editId="3D269667">
              <wp:simplePos x="0" y="0"/>
              <wp:positionH relativeFrom="column">
                <wp:posOffset>6428105</wp:posOffset>
              </wp:positionH>
              <wp:positionV relativeFrom="paragraph">
                <wp:posOffset>2258695</wp:posOffset>
              </wp:positionV>
              <wp:extent cx="234950" cy="0"/>
              <wp:effectExtent l="8255" t="10795" r="13970" b="8255"/>
              <wp:wrapNone/>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4950" cy="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7B1605" id="_x0000_t32" coordsize="21600,21600" o:spt="32" o:oned="t" path="m,l21600,21600e" filled="f">
              <v:path arrowok="t" fillok="f" o:connecttype="none"/>
              <o:lock v:ext="edit" shapetype="t"/>
            </v:shapetype>
            <v:shape id="AutoShape 93" o:spid="_x0000_s1026" type="#_x0000_t32" style="position:absolute;margin-left:506.15pt;margin-top:177.85pt;width:18.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Nm1AEAAIYDAAAOAAAAZHJzL2Uyb0RvYy54bWysU9uOEzEMfUfiH6K80+mFIjrqdAVdCg8L&#10;VNrlA9xcZiIycZSknfbvcdJud4G31WqkKI59ju1jz/Lm2Ft2UCEadA2fjMacKSdQGtc2/NfD5t1H&#10;zmICJ8GiUw0/qchvVm/fLAdfqyl2aKUKjEhcrAff8C4lX1dVFJ3qIY7QK0dOjaGHRGZoKxlgIPbe&#10;VtPx+EM1YJA+oFAx0uvt2clXhV9rJdJPraNKzDacakvlDOXc5bNaLaFuA/jOiEsZ8IIqejCOkl6p&#10;biEB2wfzH1VvRMCIOo0E9hVqbYQqPVA3k/E/3dx34FXphcSJ/ipTfD1a8eOwDczIhs84c9DTiD7t&#10;E5bMbDHL+gw+1hS2dtuQOxRHd+/vUPyOzOG6A9eqEv1w8gSeZET1FyQb0VOW3fAdJcUAJShiHXXo&#10;mbbGf8vATE6CsGOZzuk6HXVMTNDjdPZ+MacZikdXBXVmyDgfYvqqsGf50vCYApi2S2t0jlYAw5kd&#10;Dncx5fqeABnscGOsLZtgHRsavphP56WciNbI7MxhMbS7tQ3sALRLnzf5K82S53lYwL2ThaxTIL9c&#10;7gmMPd8puXUXjbIsZ4F3KE/b8KgdDbtUeVnMvE3P7YJ++n1WfwAAAP//AwBQSwMEFAAGAAgAAAAh&#10;ADN7GJ3fAAAADQEAAA8AAABkcnMvZG93bnJldi54bWxMj81OwzAQhO9IvIO1SNyo3Z8QGuJUEYhe&#10;OFG49LaNTRJhr1PbbUOfHldCguPMfpqdKVejNeyofegdSZhOBDBNjVM9tRI+3l/uHoCFiKTQONIS&#10;vnWAVXV9VWKh3Ine9HETW5ZCKBQooYtxKDgPTacthokbNKXbp/MWY5K+5crjKYVbw2dC3HOLPaUP&#10;HQ76qdPN1+ZgJZhlhucuz3C/rxd1/rx9XW+5l/L2ZqwfgUU9xj8YLvVTdahSp507kArMJC2ms3li&#10;JcyzLAd2QcRimazdr8Wrkv9fUf0AAAD//wMAUEsBAi0AFAAGAAgAAAAhALaDOJL+AAAA4QEAABMA&#10;AAAAAAAAAAAAAAAAAAAAAFtDb250ZW50X1R5cGVzXS54bWxQSwECLQAUAAYACAAAACEAOP0h/9YA&#10;AACUAQAACwAAAAAAAAAAAAAAAAAvAQAAX3JlbHMvLnJlbHNQSwECLQAUAAYACAAAACEAMMJDZtQB&#10;AACGAwAADgAAAAAAAAAAAAAAAAAuAgAAZHJzL2Uyb0RvYy54bWxQSwECLQAUAAYACAAAACEAM3sY&#10;nd8AAAANAQAADwAAAAAAAAAAAAAAAAAuBAAAZHJzL2Rvd25yZXYueG1sUEsFBgAAAAAEAAQA8wAA&#10;ADoFAAAAAA==&#10;" strokecolor="#bfbfb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550"/>
    <w:multiLevelType w:val="hybridMultilevel"/>
    <w:tmpl w:val="376EE29E"/>
    <w:lvl w:ilvl="0" w:tplc="DAB023AE">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 w15:restartNumberingAfterBreak="0">
    <w:nsid w:val="4C8B3A67"/>
    <w:multiLevelType w:val="hybridMultilevel"/>
    <w:tmpl w:val="8D6046EE"/>
    <w:lvl w:ilvl="0" w:tplc="040C0001">
      <w:start w:val="1"/>
      <w:numFmt w:val="bullet"/>
      <w:lvlText w:val=""/>
      <w:lvlJc w:val="left"/>
      <w:pPr>
        <w:ind w:left="294" w:hanging="360"/>
      </w:pPr>
      <w:rPr>
        <w:rFonts w:ascii="Symbol" w:hAnsi="Symbol" w:hint="default"/>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2" w15:restartNumberingAfterBreak="0">
    <w:nsid w:val="621A3973"/>
    <w:multiLevelType w:val="hybridMultilevel"/>
    <w:tmpl w:val="81B44B0A"/>
    <w:lvl w:ilvl="0" w:tplc="12E64330">
      <w:start w:val="1"/>
      <w:numFmt w:val="bullet"/>
      <w:lvlText w:val="-"/>
      <w:lvlJc w:val="left"/>
      <w:pPr>
        <w:tabs>
          <w:tab w:val="num" w:pos="360"/>
        </w:tabs>
        <w:ind w:left="360" w:hanging="360"/>
      </w:pPr>
      <w:rPr>
        <w:rFonts w:ascii="Monotype Corsiva" w:hAnsi="Monotype Corsiva" w:hint="default"/>
        <w:color w:val="000000"/>
        <w:sz w:val="1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6B0071"/>
    <w:multiLevelType w:val="hybridMultilevel"/>
    <w:tmpl w:val="412804E2"/>
    <w:lvl w:ilvl="0" w:tplc="040C0007">
      <w:start w:val="1"/>
      <w:numFmt w:val="bullet"/>
      <w:lvlText w:val=""/>
      <w:lvlJc w:val="left"/>
      <w:pPr>
        <w:tabs>
          <w:tab w:val="num" w:pos="2145"/>
        </w:tabs>
        <w:ind w:left="2145" w:hanging="360"/>
      </w:pPr>
      <w:rPr>
        <w:rFonts w:ascii="Wingdings" w:hAnsi="Wingdings" w:hint="default"/>
        <w:sz w:val="16"/>
      </w:rPr>
    </w:lvl>
    <w:lvl w:ilvl="1" w:tplc="040C0003" w:tentative="1">
      <w:start w:val="1"/>
      <w:numFmt w:val="bullet"/>
      <w:lvlText w:val="o"/>
      <w:lvlJc w:val="left"/>
      <w:pPr>
        <w:tabs>
          <w:tab w:val="num" w:pos="2865"/>
        </w:tabs>
        <w:ind w:left="2865" w:hanging="360"/>
      </w:pPr>
      <w:rPr>
        <w:rFonts w:ascii="Courier New" w:hAnsi="Courier New" w:hint="default"/>
      </w:rPr>
    </w:lvl>
    <w:lvl w:ilvl="2" w:tplc="040C0005" w:tentative="1">
      <w:start w:val="1"/>
      <w:numFmt w:val="bullet"/>
      <w:lvlText w:val=""/>
      <w:lvlJc w:val="left"/>
      <w:pPr>
        <w:tabs>
          <w:tab w:val="num" w:pos="3585"/>
        </w:tabs>
        <w:ind w:left="3585" w:hanging="360"/>
      </w:pPr>
      <w:rPr>
        <w:rFonts w:ascii="Wingdings" w:hAnsi="Wingdings" w:hint="default"/>
      </w:rPr>
    </w:lvl>
    <w:lvl w:ilvl="3" w:tplc="040C0001" w:tentative="1">
      <w:start w:val="1"/>
      <w:numFmt w:val="bullet"/>
      <w:lvlText w:val=""/>
      <w:lvlJc w:val="left"/>
      <w:pPr>
        <w:tabs>
          <w:tab w:val="num" w:pos="4305"/>
        </w:tabs>
        <w:ind w:left="4305" w:hanging="360"/>
      </w:pPr>
      <w:rPr>
        <w:rFonts w:ascii="Symbol" w:hAnsi="Symbol" w:hint="default"/>
      </w:rPr>
    </w:lvl>
    <w:lvl w:ilvl="4" w:tplc="040C0003" w:tentative="1">
      <w:start w:val="1"/>
      <w:numFmt w:val="bullet"/>
      <w:lvlText w:val="o"/>
      <w:lvlJc w:val="left"/>
      <w:pPr>
        <w:tabs>
          <w:tab w:val="num" w:pos="5025"/>
        </w:tabs>
        <w:ind w:left="5025" w:hanging="360"/>
      </w:pPr>
      <w:rPr>
        <w:rFonts w:ascii="Courier New" w:hAnsi="Courier New" w:hint="default"/>
      </w:rPr>
    </w:lvl>
    <w:lvl w:ilvl="5" w:tplc="040C0005" w:tentative="1">
      <w:start w:val="1"/>
      <w:numFmt w:val="bullet"/>
      <w:lvlText w:val=""/>
      <w:lvlJc w:val="left"/>
      <w:pPr>
        <w:tabs>
          <w:tab w:val="num" w:pos="5745"/>
        </w:tabs>
        <w:ind w:left="5745" w:hanging="360"/>
      </w:pPr>
      <w:rPr>
        <w:rFonts w:ascii="Wingdings" w:hAnsi="Wingdings" w:hint="default"/>
      </w:rPr>
    </w:lvl>
    <w:lvl w:ilvl="6" w:tplc="040C0001" w:tentative="1">
      <w:start w:val="1"/>
      <w:numFmt w:val="bullet"/>
      <w:lvlText w:val=""/>
      <w:lvlJc w:val="left"/>
      <w:pPr>
        <w:tabs>
          <w:tab w:val="num" w:pos="6465"/>
        </w:tabs>
        <w:ind w:left="6465" w:hanging="360"/>
      </w:pPr>
      <w:rPr>
        <w:rFonts w:ascii="Symbol" w:hAnsi="Symbol" w:hint="default"/>
      </w:rPr>
    </w:lvl>
    <w:lvl w:ilvl="7" w:tplc="040C0003" w:tentative="1">
      <w:start w:val="1"/>
      <w:numFmt w:val="bullet"/>
      <w:lvlText w:val="o"/>
      <w:lvlJc w:val="left"/>
      <w:pPr>
        <w:tabs>
          <w:tab w:val="num" w:pos="7185"/>
        </w:tabs>
        <w:ind w:left="7185" w:hanging="360"/>
      </w:pPr>
      <w:rPr>
        <w:rFonts w:ascii="Courier New" w:hAnsi="Courier New" w:hint="default"/>
      </w:rPr>
    </w:lvl>
    <w:lvl w:ilvl="8" w:tplc="040C0005" w:tentative="1">
      <w:start w:val="1"/>
      <w:numFmt w:val="bullet"/>
      <w:lvlText w:val=""/>
      <w:lvlJc w:val="left"/>
      <w:pPr>
        <w:tabs>
          <w:tab w:val="num" w:pos="7905"/>
        </w:tabs>
        <w:ind w:left="7905" w:hanging="360"/>
      </w:pPr>
      <w:rPr>
        <w:rFonts w:ascii="Wingdings" w:hAnsi="Wingdings" w:hint="default"/>
      </w:rPr>
    </w:lvl>
  </w:abstractNum>
  <w:abstractNum w:abstractNumId="4" w15:restartNumberingAfterBreak="0">
    <w:nsid w:val="7C731809"/>
    <w:multiLevelType w:val="hybridMultilevel"/>
    <w:tmpl w:val="6B0E7E1E"/>
    <w:lvl w:ilvl="0" w:tplc="040C0007">
      <w:start w:val="1"/>
      <w:numFmt w:val="bullet"/>
      <w:lvlText w:val=""/>
      <w:lvlJc w:val="left"/>
      <w:pPr>
        <w:tabs>
          <w:tab w:val="num" w:pos="1430"/>
        </w:tabs>
        <w:ind w:left="1430" w:hanging="360"/>
      </w:pPr>
      <w:rPr>
        <w:rFonts w:ascii="Wingdings" w:hAnsi="Wingdings" w:hint="default"/>
        <w:sz w:val="16"/>
      </w:rPr>
    </w:lvl>
    <w:lvl w:ilvl="1" w:tplc="040C0003" w:tentative="1">
      <w:start w:val="1"/>
      <w:numFmt w:val="bullet"/>
      <w:lvlText w:val="o"/>
      <w:lvlJc w:val="left"/>
      <w:pPr>
        <w:tabs>
          <w:tab w:val="num" w:pos="2150"/>
        </w:tabs>
        <w:ind w:left="2150" w:hanging="360"/>
      </w:pPr>
      <w:rPr>
        <w:rFonts w:ascii="Courier New" w:hAnsi="Courier New" w:hint="default"/>
      </w:rPr>
    </w:lvl>
    <w:lvl w:ilvl="2" w:tplc="040C0005" w:tentative="1">
      <w:start w:val="1"/>
      <w:numFmt w:val="bullet"/>
      <w:lvlText w:val=""/>
      <w:lvlJc w:val="left"/>
      <w:pPr>
        <w:tabs>
          <w:tab w:val="num" w:pos="2870"/>
        </w:tabs>
        <w:ind w:left="2870" w:hanging="360"/>
      </w:pPr>
      <w:rPr>
        <w:rFonts w:ascii="Wingdings" w:hAnsi="Wingdings" w:hint="default"/>
      </w:rPr>
    </w:lvl>
    <w:lvl w:ilvl="3" w:tplc="040C0001" w:tentative="1">
      <w:start w:val="1"/>
      <w:numFmt w:val="bullet"/>
      <w:lvlText w:val=""/>
      <w:lvlJc w:val="left"/>
      <w:pPr>
        <w:tabs>
          <w:tab w:val="num" w:pos="3590"/>
        </w:tabs>
        <w:ind w:left="3590" w:hanging="360"/>
      </w:pPr>
      <w:rPr>
        <w:rFonts w:ascii="Symbol" w:hAnsi="Symbol" w:hint="default"/>
      </w:rPr>
    </w:lvl>
    <w:lvl w:ilvl="4" w:tplc="040C0003" w:tentative="1">
      <w:start w:val="1"/>
      <w:numFmt w:val="bullet"/>
      <w:lvlText w:val="o"/>
      <w:lvlJc w:val="left"/>
      <w:pPr>
        <w:tabs>
          <w:tab w:val="num" w:pos="4310"/>
        </w:tabs>
        <w:ind w:left="4310" w:hanging="360"/>
      </w:pPr>
      <w:rPr>
        <w:rFonts w:ascii="Courier New" w:hAnsi="Courier New" w:hint="default"/>
      </w:rPr>
    </w:lvl>
    <w:lvl w:ilvl="5" w:tplc="040C0005" w:tentative="1">
      <w:start w:val="1"/>
      <w:numFmt w:val="bullet"/>
      <w:lvlText w:val=""/>
      <w:lvlJc w:val="left"/>
      <w:pPr>
        <w:tabs>
          <w:tab w:val="num" w:pos="5030"/>
        </w:tabs>
        <w:ind w:left="5030" w:hanging="360"/>
      </w:pPr>
      <w:rPr>
        <w:rFonts w:ascii="Wingdings" w:hAnsi="Wingdings" w:hint="default"/>
      </w:rPr>
    </w:lvl>
    <w:lvl w:ilvl="6" w:tplc="040C0001" w:tentative="1">
      <w:start w:val="1"/>
      <w:numFmt w:val="bullet"/>
      <w:lvlText w:val=""/>
      <w:lvlJc w:val="left"/>
      <w:pPr>
        <w:tabs>
          <w:tab w:val="num" w:pos="5750"/>
        </w:tabs>
        <w:ind w:left="5750" w:hanging="360"/>
      </w:pPr>
      <w:rPr>
        <w:rFonts w:ascii="Symbol" w:hAnsi="Symbol" w:hint="default"/>
      </w:rPr>
    </w:lvl>
    <w:lvl w:ilvl="7" w:tplc="040C0003" w:tentative="1">
      <w:start w:val="1"/>
      <w:numFmt w:val="bullet"/>
      <w:lvlText w:val="o"/>
      <w:lvlJc w:val="left"/>
      <w:pPr>
        <w:tabs>
          <w:tab w:val="num" w:pos="6470"/>
        </w:tabs>
        <w:ind w:left="6470" w:hanging="360"/>
      </w:pPr>
      <w:rPr>
        <w:rFonts w:ascii="Courier New" w:hAnsi="Courier New" w:hint="default"/>
      </w:rPr>
    </w:lvl>
    <w:lvl w:ilvl="8" w:tplc="040C0005" w:tentative="1">
      <w:start w:val="1"/>
      <w:numFmt w:val="bullet"/>
      <w:lvlText w:val=""/>
      <w:lvlJc w:val="left"/>
      <w:pPr>
        <w:tabs>
          <w:tab w:val="num" w:pos="7190"/>
        </w:tabs>
        <w:ind w:left="7190" w:hanging="360"/>
      </w:pPr>
      <w:rPr>
        <w:rFonts w:ascii="Wingdings" w:hAnsi="Wingdings" w:hint="default"/>
      </w:rPr>
    </w:lvl>
  </w:abstractNum>
  <w:abstractNum w:abstractNumId="5" w15:restartNumberingAfterBreak="0">
    <w:nsid w:val="7F273FB1"/>
    <w:multiLevelType w:val="hybridMultilevel"/>
    <w:tmpl w:val="69D2FC84"/>
    <w:lvl w:ilvl="0" w:tplc="040C0007">
      <w:start w:val="1"/>
      <w:numFmt w:val="bullet"/>
      <w:lvlText w:val=""/>
      <w:lvlJc w:val="left"/>
      <w:pPr>
        <w:tabs>
          <w:tab w:val="num" w:pos="2145"/>
        </w:tabs>
        <w:ind w:left="2145" w:hanging="360"/>
      </w:pPr>
      <w:rPr>
        <w:rFonts w:ascii="Wingdings" w:hAnsi="Wingdings" w:hint="default"/>
        <w:sz w:val="16"/>
      </w:rPr>
    </w:lvl>
    <w:lvl w:ilvl="1" w:tplc="040C0003" w:tentative="1">
      <w:start w:val="1"/>
      <w:numFmt w:val="bullet"/>
      <w:lvlText w:val="o"/>
      <w:lvlJc w:val="left"/>
      <w:pPr>
        <w:tabs>
          <w:tab w:val="num" w:pos="2865"/>
        </w:tabs>
        <w:ind w:left="2865" w:hanging="360"/>
      </w:pPr>
      <w:rPr>
        <w:rFonts w:ascii="Courier New" w:hAnsi="Courier New" w:hint="default"/>
      </w:rPr>
    </w:lvl>
    <w:lvl w:ilvl="2" w:tplc="040C0005" w:tentative="1">
      <w:start w:val="1"/>
      <w:numFmt w:val="bullet"/>
      <w:lvlText w:val=""/>
      <w:lvlJc w:val="left"/>
      <w:pPr>
        <w:tabs>
          <w:tab w:val="num" w:pos="3585"/>
        </w:tabs>
        <w:ind w:left="3585" w:hanging="360"/>
      </w:pPr>
      <w:rPr>
        <w:rFonts w:ascii="Wingdings" w:hAnsi="Wingdings" w:hint="default"/>
      </w:rPr>
    </w:lvl>
    <w:lvl w:ilvl="3" w:tplc="040C0001" w:tentative="1">
      <w:start w:val="1"/>
      <w:numFmt w:val="bullet"/>
      <w:lvlText w:val=""/>
      <w:lvlJc w:val="left"/>
      <w:pPr>
        <w:tabs>
          <w:tab w:val="num" w:pos="4305"/>
        </w:tabs>
        <w:ind w:left="4305" w:hanging="360"/>
      </w:pPr>
      <w:rPr>
        <w:rFonts w:ascii="Symbol" w:hAnsi="Symbol" w:hint="default"/>
      </w:rPr>
    </w:lvl>
    <w:lvl w:ilvl="4" w:tplc="040C0003" w:tentative="1">
      <w:start w:val="1"/>
      <w:numFmt w:val="bullet"/>
      <w:lvlText w:val="o"/>
      <w:lvlJc w:val="left"/>
      <w:pPr>
        <w:tabs>
          <w:tab w:val="num" w:pos="5025"/>
        </w:tabs>
        <w:ind w:left="5025" w:hanging="360"/>
      </w:pPr>
      <w:rPr>
        <w:rFonts w:ascii="Courier New" w:hAnsi="Courier New" w:hint="default"/>
      </w:rPr>
    </w:lvl>
    <w:lvl w:ilvl="5" w:tplc="040C0005" w:tentative="1">
      <w:start w:val="1"/>
      <w:numFmt w:val="bullet"/>
      <w:lvlText w:val=""/>
      <w:lvlJc w:val="left"/>
      <w:pPr>
        <w:tabs>
          <w:tab w:val="num" w:pos="5745"/>
        </w:tabs>
        <w:ind w:left="5745" w:hanging="360"/>
      </w:pPr>
      <w:rPr>
        <w:rFonts w:ascii="Wingdings" w:hAnsi="Wingdings" w:hint="default"/>
      </w:rPr>
    </w:lvl>
    <w:lvl w:ilvl="6" w:tplc="040C0001" w:tentative="1">
      <w:start w:val="1"/>
      <w:numFmt w:val="bullet"/>
      <w:lvlText w:val=""/>
      <w:lvlJc w:val="left"/>
      <w:pPr>
        <w:tabs>
          <w:tab w:val="num" w:pos="6465"/>
        </w:tabs>
        <w:ind w:left="6465" w:hanging="360"/>
      </w:pPr>
      <w:rPr>
        <w:rFonts w:ascii="Symbol" w:hAnsi="Symbol" w:hint="default"/>
      </w:rPr>
    </w:lvl>
    <w:lvl w:ilvl="7" w:tplc="040C0003" w:tentative="1">
      <w:start w:val="1"/>
      <w:numFmt w:val="bullet"/>
      <w:lvlText w:val="o"/>
      <w:lvlJc w:val="left"/>
      <w:pPr>
        <w:tabs>
          <w:tab w:val="num" w:pos="7185"/>
        </w:tabs>
        <w:ind w:left="7185" w:hanging="360"/>
      </w:pPr>
      <w:rPr>
        <w:rFonts w:ascii="Courier New" w:hAnsi="Courier New" w:hint="default"/>
      </w:rPr>
    </w:lvl>
    <w:lvl w:ilvl="8" w:tplc="040C0005" w:tentative="1">
      <w:start w:val="1"/>
      <w:numFmt w:val="bullet"/>
      <w:lvlText w:val=""/>
      <w:lvlJc w:val="left"/>
      <w:pPr>
        <w:tabs>
          <w:tab w:val="num" w:pos="7905"/>
        </w:tabs>
        <w:ind w:left="7905" w:hanging="360"/>
      </w:pPr>
      <w:rPr>
        <w:rFonts w:ascii="Wingdings" w:hAnsi="Wingdings" w:hint="default"/>
      </w:rPr>
    </w:lvl>
  </w:abstractNum>
  <w:num w:numId="1" w16cid:durableId="1656370208">
    <w:abstractNumId w:val="5"/>
  </w:num>
  <w:num w:numId="2" w16cid:durableId="1842357834">
    <w:abstractNumId w:val="3"/>
  </w:num>
  <w:num w:numId="3" w16cid:durableId="1795905188">
    <w:abstractNumId w:val="4"/>
  </w:num>
  <w:num w:numId="4" w16cid:durableId="1377043860">
    <w:abstractNumId w:val="2"/>
  </w:num>
  <w:num w:numId="5" w16cid:durableId="1589852373">
    <w:abstractNumId w:val="1"/>
  </w:num>
  <w:num w:numId="6" w16cid:durableId="849026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o:colormru v:ext="edit" colors="#6a6a6a,#51515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C6E"/>
    <w:rsid w:val="00004B53"/>
    <w:rsid w:val="00020EC5"/>
    <w:rsid w:val="00021DB0"/>
    <w:rsid w:val="00036BB9"/>
    <w:rsid w:val="000600A7"/>
    <w:rsid w:val="00082B6D"/>
    <w:rsid w:val="00084C37"/>
    <w:rsid w:val="0009117C"/>
    <w:rsid w:val="000A75AD"/>
    <w:rsid w:val="000D0EBF"/>
    <w:rsid w:val="000E0304"/>
    <w:rsid w:val="000E0F72"/>
    <w:rsid w:val="000F6128"/>
    <w:rsid w:val="00116BB6"/>
    <w:rsid w:val="0014578E"/>
    <w:rsid w:val="00154F09"/>
    <w:rsid w:val="001556A0"/>
    <w:rsid w:val="00162677"/>
    <w:rsid w:val="00186985"/>
    <w:rsid w:val="00195589"/>
    <w:rsid w:val="001B36FF"/>
    <w:rsid w:val="001B6F59"/>
    <w:rsid w:val="001D2255"/>
    <w:rsid w:val="001D2416"/>
    <w:rsid w:val="001D4184"/>
    <w:rsid w:val="001E6FD8"/>
    <w:rsid w:val="001F70D4"/>
    <w:rsid w:val="00210946"/>
    <w:rsid w:val="00222E34"/>
    <w:rsid w:val="00283EB3"/>
    <w:rsid w:val="002844B3"/>
    <w:rsid w:val="00287A20"/>
    <w:rsid w:val="0029127D"/>
    <w:rsid w:val="002B4B93"/>
    <w:rsid w:val="002B6535"/>
    <w:rsid w:val="002D5B88"/>
    <w:rsid w:val="002E7751"/>
    <w:rsid w:val="00300F82"/>
    <w:rsid w:val="00307134"/>
    <w:rsid w:val="00340BF7"/>
    <w:rsid w:val="00345F00"/>
    <w:rsid w:val="003572F0"/>
    <w:rsid w:val="0038160C"/>
    <w:rsid w:val="00387F12"/>
    <w:rsid w:val="0039518E"/>
    <w:rsid w:val="003A18AA"/>
    <w:rsid w:val="003B67A3"/>
    <w:rsid w:val="003D0D82"/>
    <w:rsid w:val="003D67D3"/>
    <w:rsid w:val="003F0842"/>
    <w:rsid w:val="003F64EB"/>
    <w:rsid w:val="004443F1"/>
    <w:rsid w:val="00444C52"/>
    <w:rsid w:val="004518A8"/>
    <w:rsid w:val="004730DC"/>
    <w:rsid w:val="0048010B"/>
    <w:rsid w:val="00505D60"/>
    <w:rsid w:val="005252A6"/>
    <w:rsid w:val="005565F9"/>
    <w:rsid w:val="0056075F"/>
    <w:rsid w:val="005609A2"/>
    <w:rsid w:val="00571FE8"/>
    <w:rsid w:val="00575058"/>
    <w:rsid w:val="00586A2F"/>
    <w:rsid w:val="005A03FA"/>
    <w:rsid w:val="005A461F"/>
    <w:rsid w:val="005E4DFE"/>
    <w:rsid w:val="006007FA"/>
    <w:rsid w:val="0063518E"/>
    <w:rsid w:val="00660E66"/>
    <w:rsid w:val="0066655F"/>
    <w:rsid w:val="00681588"/>
    <w:rsid w:val="006A310D"/>
    <w:rsid w:val="006C10AC"/>
    <w:rsid w:val="006D7067"/>
    <w:rsid w:val="006E7ACC"/>
    <w:rsid w:val="00703CA4"/>
    <w:rsid w:val="00703CE8"/>
    <w:rsid w:val="00724E05"/>
    <w:rsid w:val="0074340A"/>
    <w:rsid w:val="00753FD8"/>
    <w:rsid w:val="0076668E"/>
    <w:rsid w:val="00772C6E"/>
    <w:rsid w:val="00773E0F"/>
    <w:rsid w:val="00774760"/>
    <w:rsid w:val="007755D5"/>
    <w:rsid w:val="007A2E04"/>
    <w:rsid w:val="007C0FB3"/>
    <w:rsid w:val="007C2CB6"/>
    <w:rsid w:val="007E2497"/>
    <w:rsid w:val="007F3F90"/>
    <w:rsid w:val="00852129"/>
    <w:rsid w:val="008548AA"/>
    <w:rsid w:val="00857E0F"/>
    <w:rsid w:val="00895638"/>
    <w:rsid w:val="008A44D1"/>
    <w:rsid w:val="008D354F"/>
    <w:rsid w:val="00900858"/>
    <w:rsid w:val="00904407"/>
    <w:rsid w:val="0093556A"/>
    <w:rsid w:val="0094120D"/>
    <w:rsid w:val="00943011"/>
    <w:rsid w:val="00944D10"/>
    <w:rsid w:val="00985799"/>
    <w:rsid w:val="0099463D"/>
    <w:rsid w:val="009A328D"/>
    <w:rsid w:val="009D03D7"/>
    <w:rsid w:val="009E0682"/>
    <w:rsid w:val="009E6CAB"/>
    <w:rsid w:val="00A06577"/>
    <w:rsid w:val="00A11D30"/>
    <w:rsid w:val="00A410D3"/>
    <w:rsid w:val="00A6010F"/>
    <w:rsid w:val="00A70C93"/>
    <w:rsid w:val="00AB5990"/>
    <w:rsid w:val="00AF57B0"/>
    <w:rsid w:val="00B22CE2"/>
    <w:rsid w:val="00B30AEA"/>
    <w:rsid w:val="00B6311E"/>
    <w:rsid w:val="00B93875"/>
    <w:rsid w:val="00BC74F8"/>
    <w:rsid w:val="00BD0B03"/>
    <w:rsid w:val="00BD58E9"/>
    <w:rsid w:val="00BE1B08"/>
    <w:rsid w:val="00BF35EF"/>
    <w:rsid w:val="00C00C00"/>
    <w:rsid w:val="00C31097"/>
    <w:rsid w:val="00C33D6D"/>
    <w:rsid w:val="00C831AE"/>
    <w:rsid w:val="00CA10BD"/>
    <w:rsid w:val="00CB5ACB"/>
    <w:rsid w:val="00CB74F8"/>
    <w:rsid w:val="00D03BF7"/>
    <w:rsid w:val="00D0640A"/>
    <w:rsid w:val="00D22031"/>
    <w:rsid w:val="00D26FD8"/>
    <w:rsid w:val="00D45EE1"/>
    <w:rsid w:val="00D725DA"/>
    <w:rsid w:val="00D815B9"/>
    <w:rsid w:val="00DD27DE"/>
    <w:rsid w:val="00DF1A13"/>
    <w:rsid w:val="00DF4DFA"/>
    <w:rsid w:val="00E017C9"/>
    <w:rsid w:val="00E10C71"/>
    <w:rsid w:val="00E118E1"/>
    <w:rsid w:val="00E46ED2"/>
    <w:rsid w:val="00E649B5"/>
    <w:rsid w:val="00E66FEF"/>
    <w:rsid w:val="00E76D13"/>
    <w:rsid w:val="00E909C1"/>
    <w:rsid w:val="00E91CFF"/>
    <w:rsid w:val="00E97395"/>
    <w:rsid w:val="00EA4E35"/>
    <w:rsid w:val="00EB136E"/>
    <w:rsid w:val="00EB5A31"/>
    <w:rsid w:val="00EC1D6F"/>
    <w:rsid w:val="00EE13FA"/>
    <w:rsid w:val="00EE47DC"/>
    <w:rsid w:val="00EE497B"/>
    <w:rsid w:val="00F06134"/>
    <w:rsid w:val="00F120B0"/>
    <w:rsid w:val="00F15602"/>
    <w:rsid w:val="00F24993"/>
    <w:rsid w:val="00F50889"/>
    <w:rsid w:val="00F52F29"/>
    <w:rsid w:val="00F57E51"/>
    <w:rsid w:val="00F63D1B"/>
    <w:rsid w:val="00F70313"/>
    <w:rsid w:val="00F92457"/>
    <w:rsid w:val="00FA3639"/>
    <w:rsid w:val="00FB6392"/>
    <w:rsid w:val="00FC646C"/>
    <w:rsid w:val="00FD28B9"/>
    <w:rsid w:val="00FD2A96"/>
    <w:rsid w:val="00FF2798"/>
    <w:rsid w:val="00FF3CC4"/>
    <w:rsid w:val="2844D020"/>
    <w:rsid w:val="3545AD36"/>
    <w:rsid w:val="4925408D"/>
    <w:rsid w:val="4D82F211"/>
    <w:rsid w:val="5CD29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a6a6a,#515151"/>
    </o:shapedefaults>
    <o:shapelayout v:ext="edit">
      <o:idmap v:ext="edit" data="2"/>
    </o:shapelayout>
  </w:shapeDefaults>
  <w:decimalSymbol w:val=","/>
  <w:listSeparator w:val=";"/>
  <w14:docId w14:val="1B67D6CA"/>
  <w15:docId w15:val="{A6380C03-6F51-4A2E-9E43-129C7424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C9"/>
    <w:pPr>
      <w:spacing w:after="200"/>
    </w:pPr>
    <w:rPr>
      <w:rFonts w:ascii="Calibri" w:hAnsi="Calibri"/>
      <w:sz w:val="24"/>
      <w:szCs w:val="24"/>
      <w:lang w:eastAsia="en-US"/>
    </w:rPr>
  </w:style>
  <w:style w:type="paragraph" w:styleId="Titre1">
    <w:name w:val="heading 1"/>
    <w:basedOn w:val="Normal"/>
    <w:next w:val="Normal"/>
    <w:qFormat/>
    <w:pPr>
      <w:keepNext/>
      <w:spacing w:after="0"/>
      <w:outlineLvl w:val="0"/>
    </w:pPr>
    <w:rPr>
      <w:rFonts w:ascii="Times New Roman" w:eastAsia="Times New Roman" w:hAnsi="Times New Roman"/>
      <w:b/>
      <w:bCs/>
      <w:lang w:eastAsia="fr-FR"/>
    </w:rPr>
  </w:style>
  <w:style w:type="paragraph" w:styleId="Titre2">
    <w:name w:val="heading 2"/>
    <w:basedOn w:val="Normal"/>
    <w:next w:val="Normal"/>
    <w:qFormat/>
    <w:pPr>
      <w:keepNext/>
      <w:spacing w:after="0"/>
      <w:outlineLvl w:val="1"/>
    </w:pPr>
    <w:rPr>
      <w:rFonts w:ascii="Times New Roman" w:eastAsia="Times New Roman" w:hAnsi="Times New Roman"/>
      <w:u w:val="single"/>
      <w:lang w:eastAsia="fr-FR"/>
    </w:rPr>
  </w:style>
  <w:style w:type="paragraph" w:styleId="Titre3">
    <w:name w:val="heading 3"/>
    <w:basedOn w:val="Normal"/>
    <w:next w:val="Normal"/>
    <w:qFormat/>
    <w:pPr>
      <w:keepNext/>
      <w:spacing w:after="0"/>
      <w:outlineLvl w:val="2"/>
    </w:pPr>
    <w:rPr>
      <w:rFonts w:ascii="Times New Roman" w:eastAsia="Times New Roman" w:hAnsi="Times New Roman"/>
      <w:b/>
      <w:sz w:val="20"/>
      <w:szCs w:val="20"/>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uiPriority w:val="99"/>
    <w:unhideWhenUsed/>
    <w:pPr>
      <w:tabs>
        <w:tab w:val="center" w:pos="4536"/>
        <w:tab w:val="right" w:pos="9072"/>
      </w:tabs>
      <w:spacing w:after="0"/>
    </w:pPr>
  </w:style>
  <w:style w:type="character" w:customStyle="1" w:styleId="En-tteCar">
    <w:name w:val="En-tête Car"/>
    <w:basedOn w:val="Policepardfaut"/>
    <w:uiPriority w:val="99"/>
  </w:style>
  <w:style w:type="paragraph" w:styleId="Pieddepage">
    <w:name w:val="footer"/>
    <w:basedOn w:val="Normal"/>
    <w:uiPriority w:val="99"/>
    <w:unhideWhenUsed/>
    <w:pPr>
      <w:tabs>
        <w:tab w:val="center" w:pos="4536"/>
        <w:tab w:val="right" w:pos="9072"/>
      </w:tabs>
      <w:spacing w:after="0"/>
    </w:pPr>
  </w:style>
  <w:style w:type="character" w:customStyle="1" w:styleId="PieddepageCar">
    <w:name w:val="Pied de page Car"/>
    <w:basedOn w:val="Policepardfaut"/>
    <w:uiPriority w:val="99"/>
  </w:style>
  <w:style w:type="paragraph" w:styleId="Retraitcorpsdetexte3">
    <w:name w:val="Body Text Indent 3"/>
    <w:basedOn w:val="Normal"/>
    <w:semiHidden/>
    <w:pPr>
      <w:spacing w:after="120"/>
      <w:ind w:left="283"/>
    </w:pPr>
    <w:rPr>
      <w:rFonts w:ascii="Times New Roman" w:eastAsia="Times New Roman" w:hAnsi="Times New Roman"/>
      <w:sz w:val="16"/>
      <w:szCs w:val="16"/>
      <w:lang w:val="en-US"/>
    </w:rPr>
  </w:style>
  <w:style w:type="paragraph" w:styleId="Retraitcorpsdetexte">
    <w:name w:val="Body Text Indent"/>
    <w:basedOn w:val="Normal"/>
    <w:link w:val="RetraitcorpsdetexteCar"/>
    <w:uiPriority w:val="99"/>
    <w:semiHidden/>
    <w:unhideWhenUsed/>
    <w:rsid w:val="00703CE8"/>
    <w:pPr>
      <w:spacing w:after="120"/>
      <w:ind w:left="283"/>
    </w:pPr>
  </w:style>
  <w:style w:type="character" w:customStyle="1" w:styleId="RetraitcorpsdetexteCar">
    <w:name w:val="Retrait corps de texte Car"/>
    <w:link w:val="Retraitcorpsdetexte"/>
    <w:uiPriority w:val="99"/>
    <w:semiHidden/>
    <w:rsid w:val="00703CE8"/>
    <w:rPr>
      <w:sz w:val="24"/>
      <w:szCs w:val="24"/>
      <w:lang w:eastAsia="en-US"/>
    </w:rPr>
  </w:style>
  <w:style w:type="paragraph" w:styleId="Textedebulles">
    <w:name w:val="Balloon Text"/>
    <w:basedOn w:val="Normal"/>
    <w:link w:val="TextedebullesCar"/>
    <w:uiPriority w:val="99"/>
    <w:semiHidden/>
    <w:unhideWhenUsed/>
    <w:rsid w:val="00A410D3"/>
    <w:pPr>
      <w:spacing w:after="0"/>
    </w:pPr>
    <w:rPr>
      <w:rFonts w:ascii="Tahoma" w:hAnsi="Tahoma" w:cs="Tahoma"/>
      <w:sz w:val="16"/>
      <w:szCs w:val="16"/>
    </w:rPr>
  </w:style>
  <w:style w:type="character" w:customStyle="1" w:styleId="TextedebullesCar">
    <w:name w:val="Texte de bulles Car"/>
    <w:link w:val="Textedebulles"/>
    <w:uiPriority w:val="99"/>
    <w:semiHidden/>
    <w:rsid w:val="00A410D3"/>
    <w:rPr>
      <w:rFonts w:ascii="Tahoma" w:hAnsi="Tahoma" w:cs="Tahoma"/>
      <w:sz w:val="16"/>
      <w:szCs w:val="16"/>
      <w:lang w:eastAsia="en-US"/>
    </w:rPr>
  </w:style>
  <w:style w:type="character" w:styleId="Lienhypertexte">
    <w:name w:val="Hyperlink"/>
    <w:semiHidden/>
    <w:rsid w:val="0029127D"/>
    <w:rPr>
      <w:color w:val="0000FF"/>
      <w:u w:val="single"/>
    </w:rPr>
  </w:style>
  <w:style w:type="paragraph" w:styleId="Retraitcorpsdetexte2">
    <w:name w:val="Body Text Indent 2"/>
    <w:basedOn w:val="Normal"/>
    <w:link w:val="Retraitcorpsdetexte2Car"/>
    <w:uiPriority w:val="99"/>
    <w:semiHidden/>
    <w:unhideWhenUsed/>
    <w:rsid w:val="00D26FD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D26FD8"/>
    <w:rPr>
      <w:rFonts w:ascii="Calibri" w:hAnsi="Calibri"/>
      <w:sz w:val="24"/>
      <w:szCs w:val="24"/>
      <w:lang w:eastAsia="en-US"/>
    </w:rPr>
  </w:style>
  <w:style w:type="paragraph" w:styleId="Paragraphedeliste">
    <w:name w:val="List Paragraph"/>
    <w:basedOn w:val="Normal"/>
    <w:uiPriority w:val="34"/>
    <w:qFormat/>
    <w:rsid w:val="00773E0F"/>
    <w:pPr>
      <w:ind w:left="720"/>
      <w:contextualSpacing/>
    </w:pPr>
  </w:style>
  <w:style w:type="paragraph" w:customStyle="1" w:styleId="Listenabsatz1">
    <w:name w:val="Listenabsatz1"/>
    <w:basedOn w:val="Normal"/>
    <w:qFormat/>
    <w:rsid w:val="00345F00"/>
    <w:pPr>
      <w:spacing w:after="0"/>
      <w:ind w:left="708"/>
    </w:pPr>
    <w:rPr>
      <w:rFonts w:ascii="Times New Roman" w:eastAsia="Times New Roman" w:hAnsi="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91015">
      <w:bodyDiv w:val="1"/>
      <w:marLeft w:val="0"/>
      <w:marRight w:val="0"/>
      <w:marTop w:val="0"/>
      <w:marBottom w:val="0"/>
      <w:divBdr>
        <w:top w:val="none" w:sz="0" w:space="0" w:color="auto"/>
        <w:left w:val="none" w:sz="0" w:space="0" w:color="auto"/>
        <w:bottom w:val="none" w:sz="0" w:space="0" w:color="auto"/>
        <w:right w:val="none" w:sz="0" w:space="0" w:color="auto"/>
      </w:divBdr>
    </w:div>
    <w:div w:id="419520942">
      <w:bodyDiv w:val="1"/>
      <w:marLeft w:val="0"/>
      <w:marRight w:val="0"/>
      <w:marTop w:val="0"/>
      <w:marBottom w:val="0"/>
      <w:divBdr>
        <w:top w:val="none" w:sz="0" w:space="0" w:color="auto"/>
        <w:left w:val="none" w:sz="0" w:space="0" w:color="auto"/>
        <w:bottom w:val="none" w:sz="0" w:space="0" w:color="auto"/>
        <w:right w:val="none" w:sz="0" w:space="0" w:color="auto"/>
      </w:divBdr>
    </w:div>
    <w:div w:id="482743885">
      <w:bodyDiv w:val="1"/>
      <w:marLeft w:val="0"/>
      <w:marRight w:val="0"/>
      <w:marTop w:val="0"/>
      <w:marBottom w:val="0"/>
      <w:divBdr>
        <w:top w:val="none" w:sz="0" w:space="0" w:color="auto"/>
        <w:left w:val="none" w:sz="0" w:space="0" w:color="auto"/>
        <w:bottom w:val="none" w:sz="0" w:space="0" w:color="auto"/>
        <w:right w:val="none" w:sz="0" w:space="0" w:color="auto"/>
      </w:divBdr>
    </w:div>
    <w:div w:id="532577859">
      <w:bodyDiv w:val="1"/>
      <w:marLeft w:val="0"/>
      <w:marRight w:val="0"/>
      <w:marTop w:val="0"/>
      <w:marBottom w:val="0"/>
      <w:divBdr>
        <w:top w:val="none" w:sz="0" w:space="0" w:color="auto"/>
        <w:left w:val="none" w:sz="0" w:space="0" w:color="auto"/>
        <w:bottom w:val="none" w:sz="0" w:space="0" w:color="auto"/>
        <w:right w:val="none" w:sz="0" w:space="0" w:color="auto"/>
      </w:divBdr>
    </w:div>
    <w:div w:id="758522986">
      <w:bodyDiv w:val="1"/>
      <w:marLeft w:val="0"/>
      <w:marRight w:val="0"/>
      <w:marTop w:val="0"/>
      <w:marBottom w:val="0"/>
      <w:divBdr>
        <w:top w:val="none" w:sz="0" w:space="0" w:color="auto"/>
        <w:left w:val="none" w:sz="0" w:space="0" w:color="auto"/>
        <w:bottom w:val="none" w:sz="0" w:space="0" w:color="auto"/>
        <w:right w:val="none" w:sz="0" w:space="0" w:color="auto"/>
      </w:divBdr>
    </w:div>
    <w:div w:id="769274867">
      <w:bodyDiv w:val="1"/>
      <w:marLeft w:val="0"/>
      <w:marRight w:val="0"/>
      <w:marTop w:val="0"/>
      <w:marBottom w:val="0"/>
      <w:divBdr>
        <w:top w:val="none" w:sz="0" w:space="0" w:color="auto"/>
        <w:left w:val="none" w:sz="0" w:space="0" w:color="auto"/>
        <w:bottom w:val="none" w:sz="0" w:space="0" w:color="auto"/>
        <w:right w:val="none" w:sz="0" w:space="0" w:color="auto"/>
      </w:divBdr>
    </w:div>
    <w:div w:id="964776091">
      <w:bodyDiv w:val="1"/>
      <w:marLeft w:val="0"/>
      <w:marRight w:val="0"/>
      <w:marTop w:val="0"/>
      <w:marBottom w:val="0"/>
      <w:divBdr>
        <w:top w:val="none" w:sz="0" w:space="0" w:color="auto"/>
        <w:left w:val="none" w:sz="0" w:space="0" w:color="auto"/>
        <w:bottom w:val="none" w:sz="0" w:space="0" w:color="auto"/>
        <w:right w:val="none" w:sz="0" w:space="0" w:color="auto"/>
      </w:divBdr>
    </w:div>
    <w:div w:id="988248211">
      <w:bodyDiv w:val="1"/>
      <w:marLeft w:val="0"/>
      <w:marRight w:val="0"/>
      <w:marTop w:val="0"/>
      <w:marBottom w:val="0"/>
      <w:divBdr>
        <w:top w:val="none" w:sz="0" w:space="0" w:color="auto"/>
        <w:left w:val="none" w:sz="0" w:space="0" w:color="auto"/>
        <w:bottom w:val="none" w:sz="0" w:space="0" w:color="auto"/>
        <w:right w:val="none" w:sz="0" w:space="0" w:color="auto"/>
      </w:divBdr>
    </w:div>
    <w:div w:id="1062292488">
      <w:bodyDiv w:val="1"/>
      <w:marLeft w:val="0"/>
      <w:marRight w:val="0"/>
      <w:marTop w:val="0"/>
      <w:marBottom w:val="0"/>
      <w:divBdr>
        <w:top w:val="none" w:sz="0" w:space="0" w:color="auto"/>
        <w:left w:val="none" w:sz="0" w:space="0" w:color="auto"/>
        <w:bottom w:val="none" w:sz="0" w:space="0" w:color="auto"/>
        <w:right w:val="none" w:sz="0" w:space="0" w:color="auto"/>
      </w:divBdr>
      <w:divsChild>
        <w:div w:id="2002542250">
          <w:marLeft w:val="0"/>
          <w:marRight w:val="0"/>
          <w:marTop w:val="0"/>
          <w:marBottom w:val="0"/>
          <w:divBdr>
            <w:top w:val="none" w:sz="0" w:space="0" w:color="auto"/>
            <w:left w:val="none" w:sz="0" w:space="0" w:color="auto"/>
            <w:bottom w:val="none" w:sz="0" w:space="0" w:color="auto"/>
            <w:right w:val="none" w:sz="0" w:space="0" w:color="auto"/>
          </w:divBdr>
          <w:divsChild>
            <w:div w:id="475684914">
              <w:marLeft w:val="0"/>
              <w:marRight w:val="0"/>
              <w:marTop w:val="0"/>
              <w:marBottom w:val="0"/>
              <w:divBdr>
                <w:top w:val="none" w:sz="0" w:space="0" w:color="auto"/>
                <w:left w:val="none" w:sz="0" w:space="0" w:color="auto"/>
                <w:bottom w:val="none" w:sz="0" w:space="0" w:color="auto"/>
                <w:right w:val="none" w:sz="0" w:space="0" w:color="auto"/>
              </w:divBdr>
              <w:divsChild>
                <w:div w:id="1733121344">
                  <w:marLeft w:val="0"/>
                  <w:marRight w:val="0"/>
                  <w:marTop w:val="0"/>
                  <w:marBottom w:val="0"/>
                  <w:divBdr>
                    <w:top w:val="none" w:sz="0" w:space="0" w:color="auto"/>
                    <w:left w:val="none" w:sz="0" w:space="0" w:color="auto"/>
                    <w:bottom w:val="none" w:sz="0" w:space="0" w:color="auto"/>
                    <w:right w:val="none" w:sz="0" w:space="0" w:color="auto"/>
                  </w:divBdr>
                  <w:divsChild>
                    <w:div w:id="2024629164">
                      <w:marLeft w:val="0"/>
                      <w:marRight w:val="0"/>
                      <w:marTop w:val="0"/>
                      <w:marBottom w:val="0"/>
                      <w:divBdr>
                        <w:top w:val="none" w:sz="0" w:space="0" w:color="auto"/>
                        <w:left w:val="none" w:sz="0" w:space="0" w:color="auto"/>
                        <w:bottom w:val="none" w:sz="0" w:space="0" w:color="auto"/>
                        <w:right w:val="none" w:sz="0" w:space="0" w:color="auto"/>
                      </w:divBdr>
                      <w:divsChild>
                        <w:div w:id="1954827980">
                          <w:marLeft w:val="0"/>
                          <w:marRight w:val="0"/>
                          <w:marTop w:val="0"/>
                          <w:marBottom w:val="0"/>
                          <w:divBdr>
                            <w:top w:val="none" w:sz="0" w:space="0" w:color="auto"/>
                            <w:left w:val="none" w:sz="0" w:space="0" w:color="auto"/>
                            <w:bottom w:val="none" w:sz="0" w:space="0" w:color="auto"/>
                            <w:right w:val="none" w:sz="0" w:space="0" w:color="auto"/>
                          </w:divBdr>
                          <w:divsChild>
                            <w:div w:id="1117329519">
                              <w:marLeft w:val="120"/>
                              <w:marRight w:val="120"/>
                              <w:marTop w:val="120"/>
                              <w:marBottom w:val="120"/>
                              <w:divBdr>
                                <w:top w:val="single" w:sz="6" w:space="6" w:color="AAAAAA"/>
                                <w:left w:val="single" w:sz="6" w:space="6" w:color="AAAAAA"/>
                                <w:bottom w:val="single" w:sz="6" w:space="6" w:color="AAAAAA"/>
                                <w:right w:val="single" w:sz="6" w:space="6" w:color="AAAAAA"/>
                              </w:divBdr>
                              <w:divsChild>
                                <w:div w:id="153125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096217">
      <w:bodyDiv w:val="1"/>
      <w:marLeft w:val="0"/>
      <w:marRight w:val="0"/>
      <w:marTop w:val="0"/>
      <w:marBottom w:val="0"/>
      <w:divBdr>
        <w:top w:val="none" w:sz="0" w:space="0" w:color="auto"/>
        <w:left w:val="none" w:sz="0" w:space="0" w:color="auto"/>
        <w:bottom w:val="none" w:sz="0" w:space="0" w:color="auto"/>
        <w:right w:val="none" w:sz="0" w:space="0" w:color="auto"/>
      </w:divBdr>
    </w:div>
    <w:div w:id="1262296472">
      <w:bodyDiv w:val="1"/>
      <w:marLeft w:val="0"/>
      <w:marRight w:val="0"/>
      <w:marTop w:val="0"/>
      <w:marBottom w:val="0"/>
      <w:divBdr>
        <w:top w:val="none" w:sz="0" w:space="0" w:color="auto"/>
        <w:left w:val="none" w:sz="0" w:space="0" w:color="auto"/>
        <w:bottom w:val="none" w:sz="0" w:space="0" w:color="auto"/>
        <w:right w:val="none" w:sz="0" w:space="0" w:color="auto"/>
      </w:divBdr>
    </w:div>
    <w:div w:id="1447116862">
      <w:bodyDiv w:val="1"/>
      <w:marLeft w:val="0"/>
      <w:marRight w:val="0"/>
      <w:marTop w:val="0"/>
      <w:marBottom w:val="0"/>
      <w:divBdr>
        <w:top w:val="none" w:sz="0" w:space="0" w:color="auto"/>
        <w:left w:val="none" w:sz="0" w:space="0" w:color="auto"/>
        <w:bottom w:val="none" w:sz="0" w:space="0" w:color="auto"/>
        <w:right w:val="none" w:sz="0" w:space="0" w:color="auto"/>
      </w:divBdr>
    </w:div>
    <w:div w:id="1505172869">
      <w:bodyDiv w:val="1"/>
      <w:marLeft w:val="0"/>
      <w:marRight w:val="0"/>
      <w:marTop w:val="0"/>
      <w:marBottom w:val="0"/>
      <w:divBdr>
        <w:top w:val="none" w:sz="0" w:space="0" w:color="auto"/>
        <w:left w:val="none" w:sz="0" w:space="0" w:color="auto"/>
        <w:bottom w:val="none" w:sz="0" w:space="0" w:color="auto"/>
        <w:right w:val="none" w:sz="0" w:space="0" w:color="auto"/>
      </w:divBdr>
    </w:div>
    <w:div w:id="1511676207">
      <w:bodyDiv w:val="1"/>
      <w:marLeft w:val="0"/>
      <w:marRight w:val="0"/>
      <w:marTop w:val="0"/>
      <w:marBottom w:val="0"/>
      <w:divBdr>
        <w:top w:val="none" w:sz="0" w:space="0" w:color="auto"/>
        <w:left w:val="none" w:sz="0" w:space="0" w:color="auto"/>
        <w:bottom w:val="none" w:sz="0" w:space="0" w:color="auto"/>
        <w:right w:val="none" w:sz="0" w:space="0" w:color="auto"/>
      </w:divBdr>
    </w:div>
    <w:div w:id="1688750021">
      <w:bodyDiv w:val="1"/>
      <w:marLeft w:val="0"/>
      <w:marRight w:val="0"/>
      <w:marTop w:val="0"/>
      <w:marBottom w:val="0"/>
      <w:divBdr>
        <w:top w:val="none" w:sz="0" w:space="0" w:color="auto"/>
        <w:left w:val="none" w:sz="0" w:space="0" w:color="auto"/>
        <w:bottom w:val="none" w:sz="0" w:space="0" w:color="auto"/>
        <w:right w:val="none" w:sz="0" w:space="0" w:color="auto"/>
      </w:divBdr>
    </w:div>
    <w:div w:id="1790855261">
      <w:bodyDiv w:val="1"/>
      <w:marLeft w:val="0"/>
      <w:marRight w:val="0"/>
      <w:marTop w:val="0"/>
      <w:marBottom w:val="0"/>
      <w:divBdr>
        <w:top w:val="none" w:sz="0" w:space="0" w:color="auto"/>
        <w:left w:val="none" w:sz="0" w:space="0" w:color="auto"/>
        <w:bottom w:val="none" w:sz="0" w:space="0" w:color="auto"/>
        <w:right w:val="none" w:sz="0" w:space="0" w:color="auto"/>
      </w:divBdr>
    </w:div>
    <w:div w:id="198700830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info@slat-gmbh.de" TargetMode="External"/><Relationship Id="rId1" Type="http://schemas.openxmlformats.org/officeDocument/2006/relationships/hyperlink" Target="http://www.sla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Mode opératoire SMQE" ma:contentTypeID="0x01010005E435627A339C4F80AEE3CD16BC9723008039587A31A5A343A0A635061948E17D" ma:contentTypeVersion="64" ma:contentTypeDescription="Décrit les opérations à réaliser" ma:contentTypeScope="" ma:versionID="134295fb725f8de9f0a48be4759d9121">
  <xsd:schema xmlns:xsd="http://www.w3.org/2001/XMLSchema" xmlns:xs="http://www.w3.org/2001/XMLSchema" xmlns:p="http://schemas.microsoft.com/office/2006/metadata/properties" xmlns:ns2="b18dbea4-3740-4e57-88f8-e91a854c14b3" xmlns:ns3="b8ec71fa-9d88-4afe-9d1e-3caca64dccd5" xmlns:ns4="4174f4dd-378c-4ff7-b8a8-6d904c6a1fcd" targetNamespace="http://schemas.microsoft.com/office/2006/metadata/properties" ma:root="true" ma:fieldsID="ade97c543e22b1b16dd7ed0c8ff99dc7" ns2:_="" ns3:_="" ns4:_="">
    <xsd:import namespace="b18dbea4-3740-4e57-88f8-e91a854c14b3"/>
    <xsd:import namespace="b8ec71fa-9d88-4afe-9d1e-3caca64dccd5"/>
    <xsd:import namespace="4174f4dd-378c-4ff7-b8a8-6d904c6a1fcd"/>
    <xsd:element name="properties">
      <xsd:complexType>
        <xsd:sequence>
          <xsd:element name="documentManagement">
            <xsd:complexType>
              <xsd:all>
                <xsd:element ref="ns2:Processus" minOccurs="0"/>
                <xsd:element ref="ns2:Environnement" minOccurs="0"/>
                <xsd:element ref="ns2:Version_x0020_SharePoint_x0020_Source" minOccurs="0"/>
                <xsd:element ref="ns3:Type_x0020_de_x0020_document" minOccurs="0"/>
                <xsd:element ref="ns4:N_x00b0__x0020_DOC" minOccurs="0"/>
                <xsd:element ref="ns2:Version_x0020_SMQE" minOccurs="0"/>
                <xsd:element ref="ns2:Société_x0020_du_x0020_groupe" minOccurs="0"/>
                <xsd:element ref="ns2:Approbateur" minOccurs="0"/>
                <xsd:element ref="ns2:Valideur_x0020_processus" minOccurs="0"/>
                <xsd:element ref="ns2:Diffusion" minOccurs="0"/>
                <xsd:element ref="ns4:Validation_x0020_document_x0020_FLOW" minOccurs="0"/>
                <xsd:element ref="ns4:Validation_x0020_demand_x00e9_e_x0020_pa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dbea4-3740-4e57-88f8-e91a854c14b3" elementFormDefault="qualified">
    <xsd:import namespace="http://schemas.microsoft.com/office/2006/documentManagement/types"/>
    <xsd:import namespace="http://schemas.microsoft.com/office/infopath/2007/PartnerControls"/>
    <xsd:element name="Processus" ma:index="2" nillable="true" ma:displayName="Processus" ma:description="Liste de processus SLAT" ma:format="Dropdown" ma:indexed="true" ma:internalName="Processus">
      <xsd:simpleType>
        <xsd:restriction base="dms:Choice">
          <xsd:enumeration value="----"/>
          <xsd:enumeration value="Gestion des Ressources"/>
          <xsd:enumeration value="Achats"/>
          <xsd:enumeration value="Réaliser"/>
          <xsd:enumeration value="Système d'Information"/>
          <xsd:enumeration value="Manager"/>
          <xsd:enumeration value="Ventes"/>
          <xsd:enumeration value="Business Développement Marketing"/>
          <xsd:enumeration value="R&amp;D"/>
          <xsd:enumeration value="Supply Chain"/>
          <xsd:enumeration value="Support Clients &amp; Qualité Produits"/>
          <xsd:enumeration value="Qualité &amp; Développement Durable"/>
        </xsd:restriction>
      </xsd:simpleType>
    </xsd:element>
    <xsd:element name="Environnement" ma:index="3" nillable="true" ma:displayName="Sécurité/Environnement" ma:default="----" ma:internalName="Environnement">
      <xsd:complexType>
        <xsd:complexContent>
          <xsd:extension base="dms:MultiChoice">
            <xsd:sequence>
              <xsd:element name="Value" maxOccurs="unbounded" minOccurs="0" nillable="true">
                <xsd:simpleType>
                  <xsd:restriction base="dms:Choice">
                    <xsd:enumeration value="----"/>
                    <xsd:enumeration value="Sécurité"/>
                    <xsd:enumeration value="Environnement"/>
                  </xsd:restriction>
                </xsd:simpleType>
              </xsd:element>
            </xsd:sequence>
          </xsd:extension>
        </xsd:complexContent>
      </xsd:complexType>
    </xsd:element>
    <xsd:element name="Version_x0020_SharePoint_x0020_Source" ma:index="4" nillable="true" ma:displayName="Version SharePoint Source" ma:internalName="Version_x0020_SharePoint_x0020_Source">
      <xsd:simpleType>
        <xsd:restriction base="dms:Text">
          <xsd:maxLength value="255"/>
        </xsd:restriction>
      </xsd:simpleType>
    </xsd:element>
    <xsd:element name="Version_x0020_SMQE" ma:index="13" nillable="true" ma:displayName="Version SMQE" ma:description="Version SMQE" ma:internalName="Version_x0020_SMQE" ma:readOnly="false">
      <xsd:simpleType>
        <xsd:restriction base="dms:Text">
          <xsd:maxLength value="255"/>
        </xsd:restriction>
      </xsd:simpleType>
    </xsd:element>
    <xsd:element name="Société_x0020_du_x0020_groupe" ma:index="14" nillable="true" ma:displayName="Société du groupe" ma:default="SLAT" ma:format="Dropdown" ma:internalName="Soci_x00e9_t_x00e9__x0020_du_x0020_groupe">
      <xsd:simpleType>
        <xsd:restriction base="dms:Choice">
          <xsd:enumeration value="----"/>
          <xsd:enumeration value="SLAT"/>
          <xsd:enumeration value="SLAT GmbH"/>
          <xsd:enumeration value="SLT Holding"/>
          <xsd:enumeration value="SLAT Group"/>
          <xsd:enumeration value="SLT Europe"/>
          <xsd:enumeration value="ATACAMA SLT"/>
          <xsd:enumeration value="SLT Investment"/>
        </xsd:restriction>
      </xsd:simpleType>
    </xsd:element>
    <xsd:element name="Approbateur" ma:index="15" nillable="true" ma:displayName="Valideur" ma:description="La personne qui valide le contenu du document" ma:hidden="true" ma:list="UserInfo" ma:SearchPeopleOnly="false" ma:SharePointGroup="180" ma:internalName="Approbateu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lideur_x0020_processus" ma:index="16" nillable="true" ma:displayName="Valideur processus" ma:description="Validation du document par le pilote de processus" ma:list="UserInfo" ma:SharePointGroup="180" ma:internalName="Valideur_x0020_processu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ffusion" ma:index="17" nillable="true" ma:displayName="Diffusion" ma:list="UserInfo" ma:SearchPeopleOnly="false" ma:SharePointGroup="0" ma:internalName="Diffusion" ma:readOnly="fals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c71fa-9d88-4afe-9d1e-3caca64dccd5" elementFormDefault="qualified">
    <xsd:import namespace="http://schemas.microsoft.com/office/2006/documentManagement/types"/>
    <xsd:import namespace="http://schemas.microsoft.com/office/infopath/2007/PartnerControls"/>
    <xsd:element name="Type_x0020_de_x0020_document" ma:index="11" nillable="true" ma:displayName="Type de document" ma:default="MOP" ma:description="type de documents SMQE" ma:format="Dropdown" ma:internalName="Type_x0020_de_x0020_document">
      <xsd:simpleType>
        <xsd:restriction base="dms:Choice">
          <xsd:enumeration value="MOP"/>
          <xsd:enumeration value="Procédure"/>
          <xsd:enumeration value="Processus"/>
          <xsd:enumeration value="Analyse Environnement, Risques, Opportunités"/>
          <xsd:enumeration value="Politique - Basic"/>
          <xsd:enumeration value="Politique"/>
          <xsd:enumeration value="Formulaire"/>
          <xsd:enumeration value="Norme et certificat"/>
          <xsd:enumeration value="Archive"/>
          <xsd:enumeration value="Planification"/>
        </xsd:restriction>
      </xsd:simpleType>
    </xsd:element>
  </xsd:schema>
  <xsd:schema xmlns:xsd="http://www.w3.org/2001/XMLSchema" xmlns:xs="http://www.w3.org/2001/XMLSchema" xmlns:dms="http://schemas.microsoft.com/office/2006/documentManagement/types" xmlns:pc="http://schemas.microsoft.com/office/infopath/2007/PartnerControls" targetNamespace="4174f4dd-378c-4ff7-b8a8-6d904c6a1fcd" elementFormDefault="qualified">
    <xsd:import namespace="http://schemas.microsoft.com/office/2006/documentManagement/types"/>
    <xsd:import namespace="http://schemas.microsoft.com/office/infopath/2007/PartnerControls"/>
    <xsd:element name="N_x00b0__x0020_DOC" ma:index="12" nillable="true" ma:displayName="N° DOC" ma:internalName="N_x00b0__x0020_DOC">
      <xsd:simpleType>
        <xsd:restriction base="dms:Text">
          <xsd:maxLength value="255"/>
        </xsd:restriction>
      </xsd:simpleType>
    </xsd:element>
    <xsd:element name="Validation_x0020_document_x0020_FLOW" ma:index="18" nillable="true" ma:displayName="Validation document FLOW" ma:hidden="true" ma:internalName="Validation_x0020_document_x0020_FLOW" ma:readOnly="false">
      <xsd:simpleType>
        <xsd:restriction base="dms:Text">
          <xsd:maxLength value="255"/>
        </xsd:restriction>
      </xsd:simpleType>
    </xsd:element>
    <xsd:element name="Validation_x0020_demand_x00e9_e_x0020_par" ma:index="19" nillable="true" ma:displayName="Validation demandée par" ma:list="UserInfo" ma:SharePointGroup="0" ma:internalName="Validation_x0020_demand_x00e9_e_x0020_p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us xmlns="b18dbea4-3740-4e57-88f8-e91a854c14b3">Manager</Processus>
    <Environnement xmlns="b18dbea4-3740-4e57-88f8-e91a854c14b3">
      <Value>----</Value>
    </Environnement>
    <Société_x0020_du_x0020_groupe xmlns="b18dbea4-3740-4e57-88f8-e91a854c14b3">SLAT</Société_x0020_du_x0020_groupe>
    <Approbateur xmlns="b18dbea4-3740-4e57-88f8-e91a854c14b3">
      <UserInfo>
        <DisplayName>Patricia COCHE</DisplayName>
        <AccountId>55</AccountId>
        <AccountType/>
      </UserInfo>
    </Approbateur>
    <Diffusion xmlns="b18dbea4-3740-4e57-88f8-e91a854c14b3">
      <UserInfo>
        <DisplayName>i:0#.f|membership|frp@slat.fr</DisplayName>
        <AccountId>67</AccountId>
        <AccountType/>
      </UserInfo>
      <UserInfo>
        <DisplayName>i:0#.f|membership|frb@slat.fr</DisplayName>
        <AccountId>650</AccountId>
        <AccountType/>
      </UserInfo>
    </Diffusion>
    <Valideur_x0020_processus xmlns="b18dbea4-3740-4e57-88f8-e91a854c14b3">
      <UserInfo>
        <DisplayName>Philippe ROUX</DisplayName>
        <AccountId>49</AccountId>
        <AccountType/>
      </UserInfo>
    </Valideur_x0020_processus>
    <Version_x0020_SMQE xmlns="b18dbea4-3740-4e57-88f8-e91a854c14b3">C</Version_x0020_SMQE>
    <Version_x0020_SharePoint_x0020_Source xmlns="b18dbea4-3740-4e57-88f8-e91a854c14b3" xsi:nil="true"/>
    <Type_x0020_de_x0020_document xmlns="b8ec71fa-9d88-4afe-9d1e-3caca64dccd5">Formulaire</Type_x0020_de_x0020_document>
    <N_x00b0__x0020_DOC xmlns="4174f4dd-378c-4ff7-b8a8-6d904c6a1fcd">QUA343</N_x00b0__x0020_DOC>
    <Validation_x0020_document_x0020_FLOW xmlns="4174f4dd-378c-4ff7-b8a8-6d904c6a1fcd">Document approuvé</Validation_x0020_document_x0020_FLOW>
    <Validation_x0020_demand_x00e9_e_x0020_par xmlns="4174f4dd-378c-4ff7-b8a8-6d904c6a1fcd">
      <UserInfo>
        <DisplayName>Elise LEBACQ</DisplayName>
        <AccountId>76</AccountId>
        <AccountType/>
      </UserInfo>
    </Validation_x0020_demand_x00e9_e_x0020_par>
  </documentManagement>
</p:properties>
</file>

<file path=customXml/itemProps1.xml><?xml version="1.0" encoding="utf-8"?>
<ds:datastoreItem xmlns:ds="http://schemas.openxmlformats.org/officeDocument/2006/customXml" ds:itemID="{A107E73A-CC08-4D66-9E8A-A1D35A51AC69}">
  <ds:schemaRefs>
    <ds:schemaRef ds:uri="http://schemas.openxmlformats.org/officeDocument/2006/bibliography"/>
  </ds:schemaRefs>
</ds:datastoreItem>
</file>

<file path=customXml/itemProps2.xml><?xml version="1.0" encoding="utf-8"?>
<ds:datastoreItem xmlns:ds="http://schemas.openxmlformats.org/officeDocument/2006/customXml" ds:itemID="{9EBF2AA7-CC29-460F-9584-0F8FD8226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dbea4-3740-4e57-88f8-e91a854c14b3"/>
    <ds:schemaRef ds:uri="b8ec71fa-9d88-4afe-9d1e-3caca64dccd5"/>
    <ds:schemaRef ds:uri="4174f4dd-378c-4ff7-b8a8-6d904c6a1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6C0261-0F70-4912-8DE5-F84071B75FC8}">
  <ds:schemaRefs>
    <ds:schemaRef ds:uri="http://schemas.microsoft.com/sharepoint/v3/contenttype/forms"/>
  </ds:schemaRefs>
</ds:datastoreItem>
</file>

<file path=customXml/itemProps4.xml><?xml version="1.0" encoding="utf-8"?>
<ds:datastoreItem xmlns:ds="http://schemas.openxmlformats.org/officeDocument/2006/customXml" ds:itemID="{B93233AE-6459-4147-B9A5-B43A8F009F80}">
  <ds:schemaRefs>
    <ds:schemaRef ds:uri="http://schemas.microsoft.com/office/2006/metadata/properties"/>
    <ds:schemaRef ds:uri="http://schemas.microsoft.com/office/infopath/2007/PartnerControls"/>
    <ds:schemaRef ds:uri="b18dbea4-3740-4e57-88f8-e91a854c14b3"/>
    <ds:schemaRef ds:uri="b8ec71fa-9d88-4afe-9d1e-3caca64dccd5"/>
    <ds:schemaRef ds:uri="4174f4dd-378c-4ff7-b8a8-6d904c6a1fc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1152</Words>
  <Characters>6338</Characters>
  <Application>Microsoft Office Word</Application>
  <DocSecurity>0</DocSecurity>
  <Lines>52</Lines>
  <Paragraphs>14</Paragraphs>
  <ScaleCrop>false</ScaleCrop>
  <Company>SLAT</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Condition générales de vente Allemand Slat Gmbh</dc:title>
  <dc:creator>DAmz</dc:creator>
  <cp:lastModifiedBy>Marc-Robert JEAN</cp:lastModifiedBy>
  <cp:revision>4</cp:revision>
  <cp:lastPrinted>2016-02-08T14:36:00Z</cp:lastPrinted>
  <dcterms:created xsi:type="dcterms:W3CDTF">2021-05-28T14:14:00Z</dcterms:created>
  <dcterms:modified xsi:type="dcterms:W3CDTF">2026-10-21T15:21:00Z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0x01010005E435627A339C4F80AEE3CD16BC9723008039587A31A5A343A0A635061948E17D</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display_urn">
    <vt:lpwstr>Elise LEBACQ</vt:lpwstr>
  </property>
  <property fmtid="{D5CDD505-2E9C-101B-9397-08002B2CF9AE}" pid="7" name="SMQE Version">
    <vt:lpwstr>B</vt:lpwstr>
  </property>
  <property fmtid="{D5CDD505-2E9C-101B-9397-08002B2CF9AE}" pid="8" name="RatedBy">
    <vt:lpwstr/>
  </property>
  <property fmtid="{D5CDD505-2E9C-101B-9397-08002B2CF9AE}" pid="9" name="Approbateur">
    <vt:lpwstr/>
  </property>
  <property fmtid="{D5CDD505-2E9C-101B-9397-08002B2CF9AE}" pid="10" name="LikedBy">
    <vt:lpwstr/>
  </property>
  <property fmtid="{D5CDD505-2E9C-101B-9397-08002B2CF9AE}" pid="11" name="Approbation SMQE">
    <vt:lpwstr/>
  </property>
  <property fmtid="{D5CDD505-2E9C-101B-9397-08002B2CF9AE}" pid="12" name="Version SharePoint Source">
    <vt:lpwstr/>
  </property>
  <property fmtid="{D5CDD505-2E9C-101B-9397-08002B2CF9AE}" pid="13" name="ComplianceAssetId">
    <vt:lpwstr/>
  </property>
  <property fmtid="{D5CDD505-2E9C-101B-9397-08002B2CF9AE}" pid="14" name="SharedWithUsers">
    <vt:lpwstr/>
  </property>
  <property fmtid="{D5CDD505-2E9C-101B-9397-08002B2CF9AE}" pid="15" name="Déplacer vers Approbation">
    <vt:lpwstr>https://slat69.sharepoint.com/SMQE/_layouts/15/wrkstat.aspx?List=0763fcbe-8b7a-42b0-a847-092144648ac0&amp;WorkflowInstanceName=a00949ff-593a-4145-98a2-59294b658911, Phase 1</vt:lpwstr>
  </property>
  <property fmtid="{D5CDD505-2E9C-101B-9397-08002B2CF9AE}" pid="16" name="Lancer une demande d'approbation">
    <vt:bool>false</vt:bool>
  </property>
  <property fmtid="{D5CDD505-2E9C-101B-9397-08002B2CF9AE}" pid="17" name="_ExtendedDescription">
    <vt:lpwstr/>
  </property>
  <property fmtid="{D5CDD505-2E9C-101B-9397-08002B2CF9AE}" pid="18" name="Statut">
    <vt:lpwstr>Actif</vt:lpwstr>
  </property>
</Properties>
</file>